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7686C" w14:textId="3772B3C8" w:rsidR="00114EDB" w:rsidRDefault="00114EDB" w:rsidP="00114EDB">
      <w:pPr>
        <w:tabs>
          <w:tab w:val="right" w:pos="9639"/>
        </w:tabs>
        <w:overflowPunct/>
        <w:autoSpaceDE/>
        <w:adjustRightInd/>
        <w:spacing w:before="120" w:after="0"/>
        <w:rPr>
          <w:rFonts w:ascii="Arial" w:eastAsia="Times New Roman" w:hAnsi="Arial"/>
          <w:b/>
          <w:bCs/>
          <w:i/>
          <w:sz w:val="24"/>
          <w:szCs w:val="24"/>
        </w:rPr>
      </w:pPr>
      <w:r>
        <w:rPr>
          <w:rFonts w:ascii="Arial" w:eastAsia="Times New Roman" w:hAnsi="Arial" w:cs="Arial"/>
          <w:b/>
          <w:bCs/>
          <w:sz w:val="24"/>
          <w:szCs w:val="24"/>
        </w:rPr>
        <w:t xml:space="preserve">3GPP TSG-RAN </w:t>
      </w:r>
      <w:r>
        <w:rPr>
          <w:rFonts w:ascii="Arial" w:hAnsi="Arial" w:cs="黑体"/>
          <w:b/>
          <w:sz w:val="24"/>
          <w:szCs w:val="24"/>
        </w:rPr>
        <w:t>WG2</w:t>
      </w:r>
      <w:r>
        <w:rPr>
          <w:rFonts w:ascii="Arial" w:eastAsia="Times New Roman" w:hAnsi="Arial" w:cs="Arial"/>
          <w:b/>
          <w:sz w:val="24"/>
          <w:szCs w:val="24"/>
        </w:rPr>
        <w:t xml:space="preserve"> Meeting #124</w:t>
      </w:r>
      <w:r>
        <w:rPr>
          <w:rFonts w:ascii="Arial" w:eastAsia="Times New Roman" w:hAnsi="Arial"/>
          <w:b/>
          <w:bCs/>
          <w:sz w:val="24"/>
          <w:szCs w:val="24"/>
        </w:rPr>
        <w:tab/>
      </w:r>
      <w:r w:rsidR="00DC174B" w:rsidRPr="00DC174B">
        <w:rPr>
          <w:rFonts w:ascii="Arial" w:eastAsia="Times New Roman" w:hAnsi="Arial"/>
          <w:b/>
          <w:bCs/>
          <w:sz w:val="24"/>
          <w:szCs w:val="24"/>
        </w:rPr>
        <w:t>R2-2313375</w:t>
      </w:r>
    </w:p>
    <w:p w14:paraId="294DEDC6" w14:textId="77777777" w:rsidR="00114EDB" w:rsidRPr="00A03313" w:rsidRDefault="00114EDB" w:rsidP="00114EDB">
      <w:pPr>
        <w:tabs>
          <w:tab w:val="left" w:pos="1985"/>
          <w:tab w:val="right" w:pos="9639"/>
        </w:tabs>
        <w:spacing w:after="100" w:afterAutospacing="1"/>
        <w:rPr>
          <w:rFonts w:ascii="Arial" w:eastAsia="–¾’©" w:hAnsi="Arial" w:cs="Arial"/>
          <w:b/>
          <w:sz w:val="24"/>
          <w:szCs w:val="22"/>
        </w:rPr>
      </w:pPr>
      <w:r>
        <w:rPr>
          <w:rFonts w:ascii="Arial" w:eastAsia="Times New Roman" w:hAnsi="Arial" w:cs="Arial"/>
          <w:b/>
          <w:sz w:val="24"/>
          <w:szCs w:val="24"/>
        </w:rPr>
        <w:t>Chicago, USA, Nov. 13</w:t>
      </w:r>
      <w:r>
        <w:rPr>
          <w:rFonts w:ascii="Arial" w:eastAsia="Times New Roman" w:hAnsi="Arial" w:cs="Arial"/>
          <w:b/>
          <w:sz w:val="24"/>
          <w:szCs w:val="24"/>
          <w:vertAlign w:val="superscript"/>
        </w:rPr>
        <w:t>th</w:t>
      </w:r>
      <w:r>
        <w:rPr>
          <w:rFonts w:ascii="Arial" w:eastAsia="Times New Roman" w:hAnsi="Arial" w:cs="Arial"/>
          <w:b/>
          <w:sz w:val="24"/>
          <w:szCs w:val="24"/>
        </w:rPr>
        <w:t xml:space="preserve"> – 17</w:t>
      </w:r>
      <w:r>
        <w:rPr>
          <w:rFonts w:ascii="Arial" w:eastAsia="Times New Roman" w:hAnsi="Arial" w:cs="Arial"/>
          <w:b/>
          <w:sz w:val="24"/>
          <w:szCs w:val="24"/>
          <w:vertAlign w:val="superscript"/>
        </w:rPr>
        <w:t>th</w:t>
      </w:r>
      <w:r>
        <w:rPr>
          <w:rFonts w:ascii="Arial" w:eastAsia="Times New Roman" w:hAnsi="Arial" w:cs="Arial"/>
          <w:b/>
          <w:sz w:val="24"/>
          <w:szCs w:val="24"/>
        </w:rPr>
        <w:t>, 2023</w:t>
      </w:r>
    </w:p>
    <w:p w14:paraId="5B40C3BF" w14:textId="78179B95" w:rsidR="00EE5277" w:rsidRDefault="00EE5277">
      <w:pPr>
        <w:tabs>
          <w:tab w:val="left" w:pos="1985"/>
        </w:tabs>
        <w:overflowPunct/>
        <w:autoSpaceDE/>
        <w:autoSpaceDN/>
        <w:adjustRightInd/>
        <w:spacing w:after="120"/>
        <w:jc w:val="left"/>
        <w:textAlignment w:val="auto"/>
        <w:rPr>
          <w:rFonts w:ascii="Arial" w:eastAsia="MS Mincho" w:hAnsi="Arial" w:cs="Arial"/>
          <w:b/>
          <w:bCs/>
          <w:sz w:val="24"/>
          <w:lang w:val="en-GB" w:eastAsia="en-US"/>
        </w:rPr>
      </w:pPr>
    </w:p>
    <w:p w14:paraId="5EA2553F" w14:textId="77777777" w:rsidR="00EE5277" w:rsidRDefault="00A00FF0">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t>7.11.2.2</w:t>
      </w:r>
    </w:p>
    <w:p w14:paraId="14AD2A15" w14:textId="3CB8A61B" w:rsidR="00EE5277" w:rsidRDefault="00A00FF0">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w:t>
      </w:r>
      <w:r>
        <w:rPr>
          <w:rFonts w:ascii="Arial" w:hAnsi="Arial" w:cs="Arial"/>
          <w:b/>
          <w:sz w:val="24"/>
        </w:rPr>
        <w:t xml:space="preserve">, </w:t>
      </w:r>
      <w:r w:rsidR="00114EDB">
        <w:rPr>
          <w:rFonts w:ascii="Arial" w:hAnsi="Arial" w:cs="Arial"/>
          <w:b/>
          <w:sz w:val="24"/>
        </w:rPr>
        <w:t>HiSilicon</w:t>
      </w:r>
    </w:p>
    <w:p w14:paraId="52341316" w14:textId="48FAD991" w:rsidR="00EE5277" w:rsidRDefault="00A00FF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t xml:space="preserve">Remaining UP issues for multicast reception </w:t>
      </w:r>
      <w:r w:rsidR="00114EDB">
        <w:rPr>
          <w:rFonts w:ascii="Arial" w:eastAsia="Times New Roman" w:hAnsi="Arial" w:cs="Arial"/>
          <w:b/>
          <w:bCs/>
          <w:sz w:val="24"/>
          <w:lang w:val="en-GB" w:eastAsia="en-US"/>
        </w:rPr>
        <w:t xml:space="preserve">in </w:t>
      </w:r>
      <w:r>
        <w:rPr>
          <w:rFonts w:ascii="Arial" w:eastAsia="Times New Roman" w:hAnsi="Arial" w:cs="Arial"/>
          <w:b/>
          <w:bCs/>
          <w:sz w:val="24"/>
          <w:lang w:val="en-GB" w:eastAsia="en-US"/>
        </w:rPr>
        <w:t>RRC_INACTIVE</w:t>
      </w:r>
    </w:p>
    <w:p w14:paraId="32CD1A52" w14:textId="77777777" w:rsidR="00EE5277" w:rsidRDefault="00A00FF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0"/>
    </w:p>
    <w:p w14:paraId="017781C7" w14:textId="77777777" w:rsidR="00EE5277" w:rsidRDefault="00A00FF0">
      <w:pPr>
        <w:pStyle w:val="1"/>
        <w:numPr>
          <w:ilvl w:val="0"/>
          <w:numId w:val="5"/>
        </w:numPr>
      </w:pPr>
      <w:r>
        <w:t>Introduction</w:t>
      </w:r>
    </w:p>
    <w:p w14:paraId="60BA556E" w14:textId="77777777" w:rsidR="00EE5277" w:rsidRDefault="00A00FF0">
      <w:pPr>
        <w:spacing w:beforeLines="50" w:before="120" w:after="120"/>
        <w:rPr>
          <w:lang w:val="en-GB"/>
        </w:rPr>
      </w:pPr>
      <w:r>
        <w:rPr>
          <w:lang w:val="en-GB"/>
        </w:rPr>
        <w:t>The following agreements were made during the discussion in</w:t>
      </w:r>
      <w:r>
        <w:t xml:space="preserve"> RAN2#123</w:t>
      </w:r>
      <w:r>
        <w:rPr>
          <w:rFonts w:hint="eastAsia"/>
        </w:rPr>
        <w:t>bis</w:t>
      </w:r>
      <w:r>
        <w:t xml:space="preserve"> meeting for </w:t>
      </w:r>
      <w:r>
        <w:rPr>
          <w:rFonts w:hint="eastAsia"/>
        </w:rPr>
        <w:t>UP</w:t>
      </w:r>
      <w:r>
        <w:t xml:space="preserve"> issues for </w:t>
      </w:r>
      <w:r>
        <w:rPr>
          <w:lang w:val="en-GB"/>
        </w:rPr>
        <w:t>multicast reception in RRC_INACTIVE.</w:t>
      </w:r>
    </w:p>
    <w:tbl>
      <w:tblPr>
        <w:tblStyle w:val="afd"/>
        <w:tblW w:w="9628" w:type="dxa"/>
        <w:tblLayout w:type="fixed"/>
        <w:tblLook w:val="04A0" w:firstRow="1" w:lastRow="0" w:firstColumn="1" w:lastColumn="0" w:noHBand="0" w:noVBand="1"/>
      </w:tblPr>
      <w:tblGrid>
        <w:gridCol w:w="9628"/>
      </w:tblGrid>
      <w:tr w:rsidR="00EE5277" w14:paraId="32021992" w14:textId="77777777">
        <w:tc>
          <w:tcPr>
            <w:tcW w:w="9628" w:type="dxa"/>
          </w:tcPr>
          <w:p w14:paraId="676C4842" w14:textId="77777777" w:rsidR="00EE5277" w:rsidRDefault="00A00FF0">
            <w:pPr>
              <w:pStyle w:val="Agreement"/>
              <w:numPr>
                <w:ilvl w:val="0"/>
                <w:numId w:val="6"/>
              </w:numPr>
              <w:spacing w:line="240" w:lineRule="auto"/>
              <w:jc w:val="left"/>
            </w:pPr>
            <w:r>
              <w:t xml:space="preserve">A UE starts the </w:t>
            </w:r>
            <w:proofErr w:type="spellStart"/>
            <w:r>
              <w:t>drx</w:t>
            </w:r>
            <w:proofErr w:type="spellEnd"/>
            <w:r>
              <w:t>-HARQ-RTT-</w:t>
            </w:r>
            <w:proofErr w:type="spellStart"/>
            <w:r>
              <w:t>TimerDL</w:t>
            </w:r>
            <w:proofErr w:type="spellEnd"/>
            <w:r>
              <w:t>-PTM for the corresponding HARQ process in the first symbol after the end of the corresponding multicast transmission.</w:t>
            </w:r>
          </w:p>
          <w:p w14:paraId="401CF57A" w14:textId="77777777" w:rsidR="00EE5277" w:rsidRDefault="00A00FF0">
            <w:pPr>
              <w:pStyle w:val="Agreement"/>
              <w:numPr>
                <w:ilvl w:val="0"/>
                <w:numId w:val="6"/>
              </w:numPr>
              <w:spacing w:line="240" w:lineRule="auto"/>
              <w:jc w:val="left"/>
            </w:pPr>
            <w:r>
              <w:t>A 1-bit indication on cell PDCP COUNT synchronization for an MBS service is present with the INACTIVE MRB PTM configuration provided in RRCRelease, and cells in the RNA area are synchronized for PDCP COUNT.</w:t>
            </w:r>
          </w:p>
        </w:tc>
      </w:tr>
    </w:tbl>
    <w:p w14:paraId="159BBE1F" w14:textId="7043AC67" w:rsidR="00EE5277" w:rsidRDefault="00A00FF0">
      <w:pPr>
        <w:spacing w:beforeLines="50" w:before="120" w:after="120"/>
      </w:pPr>
      <w:r>
        <w:t xml:space="preserve">In this contribution, we will </w:t>
      </w:r>
      <w:r w:rsidR="00AE538D">
        <w:t>discuss</w:t>
      </w:r>
      <w:r>
        <w:t xml:space="preserve"> the remaining </w:t>
      </w:r>
      <w:r w:rsidR="00786B7D">
        <w:t xml:space="preserve">User </w:t>
      </w:r>
      <w:r w:rsidR="00443191">
        <w:t xml:space="preserve">Plane </w:t>
      </w:r>
      <w:r>
        <w:t>issues on multicast reception in RRC_INACTIVE</w:t>
      </w:r>
      <w:r>
        <w:rPr>
          <w:lang w:val="en-GB"/>
        </w:rPr>
        <w:t>.</w:t>
      </w:r>
    </w:p>
    <w:p w14:paraId="12D97B10" w14:textId="77777777" w:rsidR="00EE5277" w:rsidRDefault="00A00FF0">
      <w:pPr>
        <w:pStyle w:val="1"/>
        <w:numPr>
          <w:ilvl w:val="0"/>
          <w:numId w:val="5"/>
        </w:numPr>
      </w:pPr>
      <w:r>
        <w:t>Discussion</w:t>
      </w:r>
    </w:p>
    <w:p w14:paraId="3C52D973" w14:textId="2F645961" w:rsidR="00EE5277" w:rsidRDefault="00A00FF0">
      <w:pPr>
        <w:pStyle w:val="2"/>
        <w:overflowPunct/>
        <w:autoSpaceDE/>
        <w:autoSpaceDN/>
        <w:adjustRightInd/>
        <w:spacing w:line="240" w:lineRule="auto"/>
        <w:ind w:left="426" w:hanging="426"/>
        <w:textAlignment w:val="auto"/>
        <w:rPr>
          <w:rFonts w:eastAsia="Times New Roman"/>
          <w:sz w:val="28"/>
          <w:szCs w:val="24"/>
          <w:lang w:eastAsia="zh-CN"/>
        </w:rPr>
      </w:pPr>
      <w:bookmarkStart w:id="1" w:name="_Hlk146556936"/>
      <w:r>
        <w:rPr>
          <w:rFonts w:eastAsia="Times New Roman"/>
          <w:sz w:val="28"/>
          <w:szCs w:val="24"/>
          <w:lang w:eastAsia="zh-CN"/>
        </w:rPr>
        <w:t xml:space="preserve">2.1 </w:t>
      </w:r>
      <w:r w:rsidR="006604D3">
        <w:rPr>
          <w:rFonts w:eastAsia="Times New Roman"/>
          <w:sz w:val="28"/>
          <w:szCs w:val="24"/>
          <w:lang w:eastAsia="zh-CN"/>
        </w:rPr>
        <w:t xml:space="preserve">The </w:t>
      </w:r>
      <w:r w:rsidR="006604D3" w:rsidRPr="006604D3">
        <w:rPr>
          <w:rFonts w:eastAsia="Times New Roman"/>
          <w:sz w:val="28"/>
          <w:szCs w:val="24"/>
          <w:lang w:eastAsia="zh-CN"/>
        </w:rPr>
        <w:t>multicast CFR for RRC_INACTIVE and broadcast CFR</w:t>
      </w:r>
    </w:p>
    <w:bookmarkEnd w:id="1"/>
    <w:p w14:paraId="5629A5BA" w14:textId="325DE0D6" w:rsidR="00EE5277" w:rsidRDefault="00A00FF0">
      <w:pPr>
        <w:overflowPunct/>
        <w:autoSpaceDE/>
        <w:autoSpaceDN/>
        <w:adjustRightInd/>
        <w:spacing w:line="275" w:lineRule="atLeast"/>
      </w:pPr>
      <w:r>
        <w:t xml:space="preserve">In the RAN2#121bis meeting, </w:t>
      </w:r>
      <w:r w:rsidR="008C3D2C">
        <w:t xml:space="preserve">there was an FFS left about </w:t>
      </w:r>
      <w:r>
        <w:t xml:space="preserve">the relationship </w:t>
      </w:r>
      <w:r w:rsidR="008C3D2C">
        <w:t xml:space="preserve">between the </w:t>
      </w:r>
      <w:r>
        <w:t xml:space="preserve">multicast CFR in RRC_INACTIVE and broadcast CFR: </w:t>
      </w:r>
    </w:p>
    <w:p w14:paraId="16C7A95D" w14:textId="77777777" w:rsidR="00EE5277" w:rsidRDefault="00A00FF0">
      <w:pPr>
        <w:pStyle w:val="Agreement"/>
        <w:tabs>
          <w:tab w:val="clear" w:pos="1619"/>
          <w:tab w:val="left" w:pos="7655"/>
        </w:tabs>
        <w:spacing w:beforeLines="50" w:before="120" w:afterLines="50" w:after="120" w:line="240" w:lineRule="auto"/>
        <w:ind w:left="567" w:hanging="357"/>
        <w:jc w:val="left"/>
        <w:rPr>
          <w:lang w:val="en-US"/>
        </w:rPr>
      </w:pPr>
      <w:r>
        <w:rPr>
          <w:lang w:val="en-US"/>
        </w:rPr>
        <w:t>Multicast CFR in RRC_INACTIVE and broadcast CFR can be configured differently. FFS whether we need to restrict that one CFR is completely contained within the other in this case (we should understand what the issue is otherwise).</w:t>
      </w:r>
    </w:p>
    <w:p w14:paraId="04B911A2" w14:textId="0B33CCFA" w:rsidR="00EE5277" w:rsidRDefault="00A00FF0">
      <w:pPr>
        <w:overflowPunct/>
        <w:autoSpaceDE/>
        <w:autoSpaceDN/>
        <w:adjustRightInd/>
        <w:spacing w:before="100" w:beforeAutospacing="1" w:line="275" w:lineRule="atLeast"/>
      </w:pPr>
      <w:r>
        <w:t xml:space="preserve">We understand the intention for this issue is to consider the UE receiving multicast session and the broadcast session simultaneously in RRC_INACTVE. If multicast CFR for RRC_INACTIVE and broadcast CFR are configured and one CFR is not completely contained within the other, </w:t>
      </w:r>
      <w:r w:rsidR="00B16552">
        <w:t xml:space="preserve">CFR </w:t>
      </w:r>
      <w:r>
        <w:t xml:space="preserve">switching is needed. </w:t>
      </w:r>
      <w:r w:rsidR="00853F4C">
        <w:t xml:space="preserve">From UE perspective, this may be difficult to achieve this. This is why in Rel-17, the broadcast CFR should always cover CORESET#0 to avoid switching. </w:t>
      </w:r>
      <w:r>
        <w:t xml:space="preserve">Thus, the network should ensure that one CFR is completely contained within the other. If </w:t>
      </w:r>
      <w:r w:rsidR="00853F4C">
        <w:t>not</w:t>
      </w:r>
      <w:r>
        <w:t xml:space="preserve">, </w:t>
      </w:r>
      <w:r w:rsidR="00853F4C">
        <w:t>the UE may not be able to receive multicast in RRC_INACTIVE and may need to resume in this case.</w:t>
      </w:r>
    </w:p>
    <w:p w14:paraId="4AE613D8" w14:textId="6E7B4323" w:rsidR="00EE5277" w:rsidRDefault="00A00FF0">
      <w:pPr>
        <w:overflowPunct/>
        <w:autoSpaceDE/>
        <w:autoSpaceDN/>
        <w:adjustRightInd/>
        <w:spacing w:line="275" w:lineRule="atLeast"/>
        <w:rPr>
          <w:b/>
        </w:rPr>
      </w:pPr>
      <w:r>
        <w:rPr>
          <w:b/>
        </w:rPr>
        <w:t xml:space="preserve">Proposal </w:t>
      </w:r>
      <w:r w:rsidR="00853F4C">
        <w:rPr>
          <w:b/>
        </w:rPr>
        <w:t>1</w:t>
      </w:r>
      <w:r>
        <w:rPr>
          <w:b/>
        </w:rPr>
        <w:t xml:space="preserve">: </w:t>
      </w:r>
      <w:r w:rsidR="00853F4C">
        <w:rPr>
          <w:b/>
        </w:rPr>
        <w:t xml:space="preserve">If both </w:t>
      </w:r>
      <w:r>
        <w:rPr>
          <w:b/>
        </w:rPr>
        <w:t>the multicast CFR and broadcast CFR are configured</w:t>
      </w:r>
      <w:r w:rsidR="00853F4C" w:rsidRPr="00853F4C">
        <w:rPr>
          <w:b/>
        </w:rPr>
        <w:t xml:space="preserve"> </w:t>
      </w:r>
      <w:r w:rsidR="00853F4C">
        <w:rPr>
          <w:b/>
        </w:rPr>
        <w:t>in RRC_INACTIVE</w:t>
      </w:r>
      <w:r>
        <w:rPr>
          <w:b/>
        </w:rPr>
        <w:t>, the network should ensure that one CFR is completely contained within the other.</w:t>
      </w:r>
    </w:p>
    <w:p w14:paraId="779434CF" w14:textId="77777777" w:rsidR="00EE5277" w:rsidRDefault="00EE5277">
      <w:pPr>
        <w:overflowPunct/>
        <w:autoSpaceDE/>
        <w:autoSpaceDN/>
        <w:adjustRightInd/>
        <w:spacing w:line="275" w:lineRule="atLeast"/>
        <w:rPr>
          <w:b/>
        </w:rPr>
      </w:pPr>
    </w:p>
    <w:p w14:paraId="0BBAE642" w14:textId="09CB8B0E" w:rsidR="00EE5277" w:rsidRDefault="00A00FF0">
      <w:pPr>
        <w:pStyle w:val="2"/>
        <w:overflowPunct/>
        <w:autoSpaceDE/>
        <w:autoSpaceDN/>
        <w:adjustRightInd/>
        <w:spacing w:line="240" w:lineRule="auto"/>
        <w:ind w:left="426" w:hanging="426"/>
        <w:textAlignment w:val="auto"/>
        <w:rPr>
          <w:rFonts w:eastAsia="Times New Roman"/>
          <w:sz w:val="28"/>
          <w:szCs w:val="24"/>
          <w:lang w:eastAsia="zh-CN"/>
        </w:rPr>
      </w:pPr>
      <w:r>
        <w:rPr>
          <w:rFonts w:eastAsia="Times New Roman"/>
          <w:sz w:val="28"/>
          <w:szCs w:val="24"/>
          <w:lang w:eastAsia="zh-CN"/>
        </w:rPr>
        <w:t xml:space="preserve">2.2 </w:t>
      </w:r>
      <w:r w:rsidR="008B6F80">
        <w:rPr>
          <w:rFonts w:eastAsia="Times New Roman"/>
          <w:sz w:val="28"/>
          <w:szCs w:val="24"/>
          <w:lang w:eastAsia="zh-CN"/>
        </w:rPr>
        <w:t xml:space="preserve">Clarification on </w:t>
      </w:r>
      <w:r w:rsidR="008B6F80" w:rsidRPr="008B6F80">
        <w:rPr>
          <w:rFonts w:eastAsia="Times New Roman"/>
          <w:sz w:val="28"/>
          <w:szCs w:val="24"/>
          <w:lang w:eastAsia="zh-CN"/>
        </w:rPr>
        <w:t>L2 operation during mobility</w:t>
      </w:r>
      <w:r w:rsidR="008B6F80" w:rsidRPr="008B6F80" w:rsidDel="008B6F80">
        <w:rPr>
          <w:rFonts w:eastAsia="Times New Roman"/>
          <w:sz w:val="28"/>
          <w:szCs w:val="24"/>
          <w:lang w:eastAsia="zh-CN"/>
        </w:rPr>
        <w:t xml:space="preserve"> </w:t>
      </w:r>
    </w:p>
    <w:p w14:paraId="1C202B99" w14:textId="60A25CF2" w:rsidR="00EE5277" w:rsidRDefault="00A00FF0">
      <w:pPr>
        <w:overflowPunct/>
        <w:autoSpaceDE/>
        <w:autoSpaceDN/>
        <w:adjustRightInd/>
        <w:spacing w:line="275" w:lineRule="atLeast"/>
      </w:pPr>
      <w:r>
        <w:t xml:space="preserve">In the RAN2#121bis meeting, L2 operation during mobility was postponed: </w:t>
      </w:r>
    </w:p>
    <w:p w14:paraId="19355A36" w14:textId="77777777" w:rsidR="00EE5277" w:rsidRDefault="00A00FF0">
      <w:pPr>
        <w:pStyle w:val="Agreement"/>
        <w:tabs>
          <w:tab w:val="clear" w:pos="1619"/>
          <w:tab w:val="left" w:pos="7655"/>
        </w:tabs>
        <w:spacing w:beforeLines="50" w:before="120" w:afterLines="50" w:after="120" w:line="240" w:lineRule="auto"/>
        <w:ind w:left="567" w:hanging="357"/>
        <w:jc w:val="left"/>
        <w:rPr>
          <w:lang w:val="en-US"/>
        </w:rPr>
      </w:pPr>
      <w:r>
        <w:rPr>
          <w:lang w:val="en-US"/>
        </w:rPr>
        <w:lastRenderedPageBreak/>
        <w:t xml:space="preserve">Postpone the discussion on L2 operation during mobility to next RAN2 meeting.  </w:t>
      </w:r>
    </w:p>
    <w:p w14:paraId="2ED283FD" w14:textId="3AC68661" w:rsidR="00EE5277" w:rsidRDefault="008B6F80">
      <w:pPr>
        <w:overflowPunct/>
        <w:autoSpaceDE/>
        <w:autoSpaceDN/>
        <w:adjustRightInd/>
        <w:spacing w:line="275" w:lineRule="atLeast"/>
        <w:rPr>
          <w:lang w:val="en-GB"/>
        </w:rPr>
      </w:pPr>
      <w:r>
        <w:rPr>
          <w:lang w:val="en-GB"/>
        </w:rPr>
        <w:t>T</w:t>
      </w:r>
      <w:r w:rsidR="00A00FF0">
        <w:rPr>
          <w:lang w:val="en-GB"/>
        </w:rPr>
        <w:t>he MR</w:t>
      </w:r>
      <w:r w:rsidR="00A00FF0">
        <w:rPr>
          <w:rFonts w:hint="eastAsia"/>
          <w:lang w:val="en-GB"/>
        </w:rPr>
        <w:t>B</w:t>
      </w:r>
      <w:r w:rsidR="00A00FF0">
        <w:rPr>
          <w:lang w:val="en-GB"/>
        </w:rPr>
        <w:t xml:space="preserve"> </w:t>
      </w:r>
      <w:r w:rsidR="00A00FF0">
        <w:rPr>
          <w:rFonts w:hint="eastAsia"/>
          <w:lang w:val="en-GB"/>
        </w:rPr>
        <w:t>configuration</w:t>
      </w:r>
      <w:r w:rsidR="00A00FF0">
        <w:rPr>
          <w:lang w:val="en-GB"/>
        </w:rPr>
        <w:t xml:space="preserve"> (</w:t>
      </w:r>
      <w:r w:rsidR="00A00FF0">
        <w:rPr>
          <w:rFonts w:eastAsia="Times New Roman"/>
          <w:sz w:val="20"/>
          <w:lang w:val="en-GB"/>
        </w:rPr>
        <w:t>PDCP, RLC, MAC and PHY</w:t>
      </w:r>
      <w:r w:rsidR="00A00FF0">
        <w:rPr>
          <w:lang w:val="en-GB"/>
        </w:rPr>
        <w:t xml:space="preserve">) </w:t>
      </w:r>
      <w:r w:rsidR="00A00FF0">
        <w:rPr>
          <w:rFonts w:hint="eastAsia"/>
          <w:lang w:val="en-GB"/>
        </w:rPr>
        <w:t>is</w:t>
      </w:r>
      <w:r w:rsidR="00A00FF0">
        <w:rPr>
          <w:lang w:val="en-GB"/>
        </w:rPr>
        <w:t xml:space="preserve"> provided via multicast MCCH message during mobility:</w:t>
      </w:r>
    </w:p>
    <w:tbl>
      <w:tblPr>
        <w:tblStyle w:val="afd"/>
        <w:tblW w:w="9628" w:type="dxa"/>
        <w:tblLayout w:type="fixed"/>
        <w:tblLook w:val="04A0" w:firstRow="1" w:lastRow="0" w:firstColumn="1" w:lastColumn="0" w:noHBand="0" w:noVBand="1"/>
      </w:tblPr>
      <w:tblGrid>
        <w:gridCol w:w="9628"/>
      </w:tblGrid>
      <w:tr w:rsidR="00EE5277" w14:paraId="6D276F9D" w14:textId="77777777">
        <w:tc>
          <w:tcPr>
            <w:tcW w:w="9628" w:type="dxa"/>
          </w:tcPr>
          <w:p w14:paraId="5D1E477E" w14:textId="77777777" w:rsidR="00EE5277" w:rsidRDefault="00A00FF0">
            <w:pPr>
              <w:keepNext/>
              <w:keepLines/>
              <w:spacing w:before="120" w:line="240" w:lineRule="auto"/>
              <w:ind w:left="1418" w:hanging="1418"/>
              <w:jc w:val="left"/>
              <w:outlineLvl w:val="3"/>
              <w:rPr>
                <w:rFonts w:ascii="Arial" w:eastAsia="Times New Roman" w:hAnsi="Arial"/>
                <w:sz w:val="24"/>
                <w:lang w:val="en-GB"/>
              </w:rPr>
            </w:pPr>
            <w:bookmarkStart w:id="2" w:name="_Toc46480862"/>
            <w:bookmarkStart w:id="3" w:name="_Toc36810233"/>
            <w:bookmarkStart w:id="4" w:name="_Toc36939250"/>
            <w:bookmarkStart w:id="5" w:name="_Toc36846597"/>
            <w:bookmarkStart w:id="6" w:name="_Toc36566802"/>
            <w:bookmarkStart w:id="7" w:name="_Toc29343542"/>
            <w:bookmarkStart w:id="8" w:name="_Toc46483330"/>
            <w:bookmarkStart w:id="9" w:name="_Toc67997136"/>
            <w:bookmarkStart w:id="10" w:name="_Toc46482096"/>
            <w:bookmarkStart w:id="11" w:name="_Toc146781096"/>
            <w:bookmarkStart w:id="12" w:name="_Toc20487110"/>
            <w:bookmarkStart w:id="13" w:name="_Toc37082230"/>
            <w:bookmarkStart w:id="14" w:name="_Toc29342403"/>
            <w:r>
              <w:rPr>
                <w:rFonts w:ascii="Arial" w:eastAsia="Times New Roman" w:hAnsi="Arial"/>
                <w:sz w:val="24"/>
                <w:lang w:val="en-GB"/>
              </w:rPr>
              <w:t>5.x.3.1</w:t>
            </w:r>
            <w:r>
              <w:rPr>
                <w:rFonts w:ascii="Arial" w:eastAsia="Times New Roman" w:hAnsi="Arial"/>
                <w:sz w:val="24"/>
                <w:lang w:val="en-GB"/>
              </w:rPr>
              <w:tab/>
              <w:t>General</w:t>
            </w:r>
            <w:bookmarkEnd w:id="2"/>
            <w:bookmarkEnd w:id="3"/>
            <w:bookmarkEnd w:id="4"/>
            <w:bookmarkEnd w:id="5"/>
            <w:bookmarkEnd w:id="6"/>
            <w:bookmarkEnd w:id="7"/>
            <w:bookmarkEnd w:id="8"/>
            <w:bookmarkEnd w:id="9"/>
            <w:bookmarkEnd w:id="10"/>
            <w:bookmarkEnd w:id="11"/>
            <w:bookmarkEnd w:id="12"/>
            <w:bookmarkEnd w:id="13"/>
            <w:bookmarkEnd w:id="14"/>
          </w:p>
          <w:p w14:paraId="6DA98AA8" w14:textId="77777777" w:rsidR="00EE5277" w:rsidRDefault="00A00FF0">
            <w:pPr>
              <w:spacing w:line="240" w:lineRule="auto"/>
              <w:jc w:val="left"/>
              <w:rPr>
                <w:rFonts w:eastAsia="Times New Roman"/>
                <w:sz w:val="20"/>
                <w:lang w:val="en-GB"/>
              </w:rPr>
            </w:pPr>
            <w:bookmarkStart w:id="15" w:name="OLE_LINK13"/>
            <w:bookmarkStart w:id="16" w:name="_Toc36939251"/>
            <w:bookmarkStart w:id="17" w:name="_Toc29342404"/>
            <w:bookmarkStart w:id="18" w:name="_Toc20487111"/>
            <w:bookmarkStart w:id="19" w:name="_Toc36810234"/>
            <w:bookmarkStart w:id="20" w:name="_Toc46480863"/>
            <w:bookmarkStart w:id="21" w:name="_Toc46482097"/>
            <w:bookmarkStart w:id="22" w:name="_Toc36566803"/>
            <w:bookmarkStart w:id="23" w:name="_Toc29343543"/>
            <w:bookmarkStart w:id="24" w:name="_Toc67997137"/>
            <w:bookmarkStart w:id="25" w:name="_Toc37082231"/>
            <w:bookmarkStart w:id="26" w:name="_Toc36846598"/>
            <w:bookmarkStart w:id="27" w:name="_Toc46483331"/>
            <w:r>
              <w:rPr>
                <w:rFonts w:eastAsia="Times New Roman"/>
                <w:sz w:val="20"/>
                <w:lang w:val="en-GB"/>
              </w:rPr>
              <w:t xml:space="preserve">The </w:t>
            </w:r>
            <w:r>
              <w:rPr>
                <w:rFonts w:eastAsia="Times New Roman" w:hint="eastAsia"/>
                <w:sz w:val="20"/>
                <w:lang w:val="en-GB"/>
              </w:rPr>
              <w:t>multicast</w:t>
            </w:r>
            <w:r>
              <w:rPr>
                <w:rFonts w:eastAsia="Times New Roman"/>
                <w:sz w:val="20"/>
                <w:lang w:val="en-GB"/>
              </w:rPr>
              <w:t xml:space="preserve"> MRB configuration procedure is used by the UE to configure PDCP, RLC, MAC and the physical layer upon </w:t>
            </w:r>
            <w:r>
              <w:rPr>
                <w:sz w:val="20"/>
                <w:lang w:val="en-GB"/>
              </w:rPr>
              <w:t xml:space="preserve">PTM configuration update and moving to a cell providing </w:t>
            </w:r>
            <w:proofErr w:type="spellStart"/>
            <w:r>
              <w:rPr>
                <w:i/>
                <w:sz w:val="20"/>
                <w:lang w:val="en-GB"/>
              </w:rPr>
              <w:t>SIBx</w:t>
            </w:r>
            <w:proofErr w:type="spellEnd"/>
            <w:r>
              <w:rPr>
                <w:rFonts w:eastAsia="Times New Roman"/>
                <w:sz w:val="20"/>
                <w:lang w:val="en-GB"/>
              </w:rPr>
              <w:t>.</w:t>
            </w:r>
            <w:bookmarkEnd w:id="15"/>
            <w:r>
              <w:rPr>
                <w:rFonts w:eastAsia="Times New Roman"/>
                <w:sz w:val="20"/>
                <w:lang w:val="en-GB"/>
              </w:rPr>
              <w:t xml:space="preserve"> The UE may perform multicast MRB modification or release/establishment when PTM configuration is updated via MCCH or when it moves to a cell where the PDCP CONUT of the corresponding multicast MRB is not synchronized within the RNA.</w:t>
            </w:r>
          </w:p>
          <w:p w14:paraId="1C393FBA" w14:textId="77777777" w:rsidR="00EE5277" w:rsidRDefault="00A00FF0">
            <w:pPr>
              <w:keepLines/>
              <w:spacing w:line="240" w:lineRule="auto"/>
              <w:ind w:left="1135" w:hanging="851"/>
              <w:jc w:val="left"/>
              <w:rPr>
                <w:rFonts w:eastAsia="Times New Roman"/>
                <w:sz w:val="20"/>
                <w:lang w:val="en-GB"/>
              </w:rPr>
            </w:pPr>
            <w:bookmarkStart w:id="28" w:name="_Hlk148603447"/>
            <w:bookmarkStart w:id="29" w:name="_Hlk148603503"/>
            <w:r>
              <w:rPr>
                <w:rFonts w:eastAsia="Times New Roman"/>
                <w:sz w:val="20"/>
                <w:lang w:val="en-GB"/>
              </w:rPr>
              <w:t>NOTE:</w:t>
            </w:r>
            <w:r>
              <w:rPr>
                <w:rFonts w:eastAsia="Times New Roman"/>
                <w:sz w:val="20"/>
                <w:lang w:val="en-GB"/>
              </w:rPr>
              <w:tab/>
              <w:t>How to perform modification of a multicast MRB which is already configured in the UE is left to UE implementation.</w:t>
            </w:r>
          </w:p>
          <w:bookmarkEnd w:id="28"/>
          <w:p w14:paraId="5B4E7D3D" w14:textId="77777777" w:rsidR="00EE5277" w:rsidRDefault="00A00FF0">
            <w:pPr>
              <w:spacing w:line="240" w:lineRule="auto"/>
              <w:jc w:val="left"/>
              <w:rPr>
                <w:rFonts w:eastAsiaTheme="minorEastAsia"/>
                <w:sz w:val="20"/>
                <w:lang w:val="en-GB"/>
              </w:rPr>
            </w:pPr>
            <w:r>
              <w:rPr>
                <w:rFonts w:eastAsia="Times New Roman"/>
                <w:sz w:val="20"/>
                <w:lang w:val="en-GB"/>
              </w:rPr>
              <w:t>U</w:t>
            </w:r>
            <w:r>
              <w:rPr>
                <w:sz w:val="20"/>
                <w:lang w:val="en-GB"/>
              </w:rPr>
              <w:t>p</w:t>
            </w:r>
            <w:r>
              <w:rPr>
                <w:rFonts w:eastAsia="Times New Roman"/>
                <w:sz w:val="20"/>
                <w:lang w:val="en-GB"/>
              </w:rPr>
              <w:t>on moving to a cell where the PDCP COUNT of a multicast MRB is not synchronized within the RNA</w:t>
            </w:r>
            <w:bookmarkEnd w:id="29"/>
            <w:r>
              <w:rPr>
                <w:rFonts w:eastAsia="Times New Roman"/>
                <w:sz w:val="20"/>
                <w:lang w:val="en-GB"/>
              </w:rPr>
              <w:t xml:space="preserve">, an indication is sent to the lower layer to inform the PDCP COUNT non-synchronization of the corresponding multicast MRB. </w:t>
            </w:r>
            <w:bookmarkEnd w:id="16"/>
            <w:bookmarkEnd w:id="17"/>
            <w:bookmarkEnd w:id="18"/>
            <w:bookmarkEnd w:id="19"/>
            <w:bookmarkEnd w:id="20"/>
            <w:bookmarkEnd w:id="21"/>
            <w:bookmarkEnd w:id="22"/>
            <w:bookmarkEnd w:id="23"/>
            <w:bookmarkEnd w:id="24"/>
            <w:bookmarkEnd w:id="25"/>
            <w:bookmarkEnd w:id="26"/>
            <w:bookmarkEnd w:id="27"/>
          </w:p>
        </w:tc>
      </w:tr>
    </w:tbl>
    <w:p w14:paraId="0370FD61" w14:textId="4C49BE31" w:rsidR="00EE5277" w:rsidRDefault="008B6F80" w:rsidP="009078CE">
      <w:pPr>
        <w:overflowPunct/>
        <w:autoSpaceDE/>
        <w:autoSpaceDN/>
        <w:adjustRightInd/>
        <w:spacing w:beforeLines="50" w:before="120" w:after="120" w:line="275" w:lineRule="atLeast"/>
      </w:pPr>
      <w:r>
        <w:rPr>
          <w:lang w:val="en-GB"/>
        </w:rPr>
        <w:t>B</w:t>
      </w:r>
      <w:r>
        <w:rPr>
          <w:rFonts w:hint="eastAsia"/>
          <w:lang w:val="en-GB"/>
        </w:rPr>
        <w:t>ased</w:t>
      </w:r>
      <w:r>
        <w:rPr>
          <w:lang w:val="en-GB"/>
        </w:rPr>
        <w:t xml:space="preserve"> on the current </w:t>
      </w:r>
      <w:r>
        <w:rPr>
          <w:rFonts w:hint="eastAsia"/>
          <w:lang w:val="en-GB"/>
        </w:rPr>
        <w:t>RRC</w:t>
      </w:r>
      <w:r>
        <w:rPr>
          <w:lang w:val="en-GB"/>
        </w:rPr>
        <w:t xml:space="preserve"> running </w:t>
      </w:r>
      <w:r>
        <w:rPr>
          <w:rFonts w:hint="eastAsia"/>
          <w:lang w:val="en-GB"/>
        </w:rPr>
        <w:t>CR,</w:t>
      </w:r>
      <w:r>
        <w:rPr>
          <w:lang w:val="en-GB"/>
        </w:rPr>
        <w:t xml:space="preserve"> during PTM update and mobility to a non-synchronized cell, the MRB modification or </w:t>
      </w:r>
      <w:r w:rsidRPr="008B6F80">
        <w:rPr>
          <w:lang w:val="en-GB"/>
        </w:rPr>
        <w:t>release/establishment</w:t>
      </w:r>
      <w:r w:rsidRPr="008B6F80" w:rsidDel="00853F4C">
        <w:rPr>
          <w:lang w:val="en-GB"/>
        </w:rPr>
        <w:t xml:space="preserve"> </w:t>
      </w:r>
      <w:r>
        <w:rPr>
          <w:lang w:val="en-GB"/>
        </w:rPr>
        <w:t xml:space="preserve">may be performed. And the MRB modification is left to UE implementation, similar as broadcast. It is still unclear what happens to the lower L2 (RLC/MAC) upon moving to a synchronized cell. </w:t>
      </w:r>
      <w:r w:rsidR="00395A51">
        <w:rPr>
          <w:lang w:val="en-GB"/>
        </w:rPr>
        <w:t xml:space="preserve">As agreed, PDCP state variables are continued. So MRB </w:t>
      </w:r>
      <w:r w:rsidR="00395A51" w:rsidRPr="008B6F80">
        <w:rPr>
          <w:lang w:val="en-GB"/>
        </w:rPr>
        <w:t>release/establishment</w:t>
      </w:r>
      <w:r w:rsidR="00395A51">
        <w:rPr>
          <w:lang w:val="en-GB"/>
        </w:rPr>
        <w:t xml:space="preserve"> shouldn’t be performed. W</w:t>
      </w:r>
      <w:r>
        <w:rPr>
          <w:lang w:val="en-GB"/>
        </w:rPr>
        <w:t xml:space="preserve">e think </w:t>
      </w:r>
      <w:r w:rsidR="00395A51" w:rsidRPr="00395A51">
        <w:rPr>
          <w:lang w:val="en-GB"/>
        </w:rPr>
        <w:t>RLC/MAC behaviour</w:t>
      </w:r>
      <w:r w:rsidR="00395A51">
        <w:rPr>
          <w:lang w:val="en-GB"/>
        </w:rPr>
        <w:t xml:space="preserve"> in this case can also be based on UE implementation</w:t>
      </w:r>
      <w:r>
        <w:rPr>
          <w:lang w:val="en-GB"/>
        </w:rPr>
        <w:t xml:space="preserve">. </w:t>
      </w:r>
    </w:p>
    <w:p w14:paraId="20B525CB" w14:textId="261D3EE9" w:rsidR="00EE5277" w:rsidRDefault="00A00FF0">
      <w:pPr>
        <w:overflowPunct/>
        <w:autoSpaceDE/>
        <w:autoSpaceDN/>
        <w:adjustRightInd/>
        <w:spacing w:line="275" w:lineRule="atLeast"/>
        <w:rPr>
          <w:b/>
        </w:rPr>
      </w:pPr>
      <w:r>
        <w:rPr>
          <w:b/>
        </w:rPr>
        <w:t xml:space="preserve">Proposal </w:t>
      </w:r>
      <w:r w:rsidR="008B6F80">
        <w:rPr>
          <w:b/>
        </w:rPr>
        <w:t>2</w:t>
      </w:r>
      <w:r>
        <w:rPr>
          <w:b/>
        </w:rPr>
        <w:t xml:space="preserve">: Confirm that </w:t>
      </w:r>
      <w:r w:rsidR="00395A51">
        <w:rPr>
          <w:b/>
        </w:rPr>
        <w:t xml:space="preserve">the RLC/MAC behavior of </w:t>
      </w:r>
      <w:r>
        <w:rPr>
          <w:b/>
          <w:lang w:val="en-GB"/>
        </w:rPr>
        <w:t xml:space="preserve">the inactive UE receiving multicast session </w:t>
      </w:r>
      <w:r w:rsidR="00395A51">
        <w:rPr>
          <w:rFonts w:eastAsia="Times New Roman"/>
          <w:b/>
        </w:rPr>
        <w:t>is left to UE implementation</w:t>
      </w:r>
      <w:r>
        <w:rPr>
          <w:rFonts w:eastAsia="Times New Roman"/>
          <w:b/>
        </w:rPr>
        <w:t xml:space="preserve"> </w:t>
      </w:r>
      <w:r>
        <w:rPr>
          <w:b/>
        </w:rPr>
        <w:t>upon mobility</w:t>
      </w:r>
      <w:r w:rsidR="008B6F80">
        <w:rPr>
          <w:b/>
        </w:rPr>
        <w:t xml:space="preserve"> to a synchronized cell</w:t>
      </w:r>
      <w:r>
        <w:rPr>
          <w:b/>
        </w:rPr>
        <w:t>.</w:t>
      </w:r>
    </w:p>
    <w:p w14:paraId="60778F05" w14:textId="77777777" w:rsidR="00EE5277" w:rsidRDefault="00EE5277">
      <w:pPr>
        <w:overflowPunct/>
        <w:autoSpaceDE/>
        <w:autoSpaceDN/>
        <w:adjustRightInd/>
        <w:spacing w:line="275" w:lineRule="atLeast"/>
        <w:rPr>
          <w:b/>
        </w:rPr>
      </w:pPr>
    </w:p>
    <w:p w14:paraId="65B6AE72" w14:textId="5722562B" w:rsidR="00EE5277" w:rsidRDefault="00A00FF0">
      <w:pPr>
        <w:pStyle w:val="2"/>
        <w:overflowPunct/>
        <w:autoSpaceDE/>
        <w:autoSpaceDN/>
        <w:adjustRightInd/>
        <w:spacing w:line="240" w:lineRule="auto"/>
        <w:ind w:left="426" w:hanging="426"/>
        <w:textAlignment w:val="auto"/>
        <w:rPr>
          <w:rFonts w:eastAsia="Times New Roman"/>
          <w:sz w:val="28"/>
          <w:szCs w:val="24"/>
          <w:lang w:eastAsia="zh-CN"/>
        </w:rPr>
      </w:pPr>
      <w:r>
        <w:rPr>
          <w:rFonts w:eastAsia="Times New Roman"/>
          <w:sz w:val="28"/>
          <w:szCs w:val="24"/>
          <w:lang w:eastAsia="zh-CN"/>
        </w:rPr>
        <w:t xml:space="preserve">2.3 </w:t>
      </w:r>
      <w:r w:rsidR="008B6F80">
        <w:rPr>
          <w:rFonts w:eastAsia="Times New Roman"/>
          <w:sz w:val="28"/>
          <w:szCs w:val="24"/>
          <w:lang w:eastAsia="zh-CN"/>
        </w:rPr>
        <w:t xml:space="preserve">Delta configuration during RRC </w:t>
      </w:r>
      <w:r>
        <w:rPr>
          <w:rFonts w:eastAsia="Times New Roman"/>
          <w:sz w:val="28"/>
          <w:szCs w:val="24"/>
          <w:lang w:eastAsia="zh-CN"/>
        </w:rPr>
        <w:t>Resumption</w:t>
      </w:r>
    </w:p>
    <w:p w14:paraId="77659177" w14:textId="2DA7FE4B" w:rsidR="00EE5277" w:rsidRDefault="00A00FF0">
      <w:pPr>
        <w:overflowPunct/>
        <w:autoSpaceDE/>
        <w:autoSpaceDN/>
        <w:adjustRightInd/>
        <w:spacing w:line="275" w:lineRule="atLeast"/>
      </w:pPr>
      <w:r>
        <w:t>In legacy, both delta configuration and full configuration are supported</w:t>
      </w:r>
      <w:r w:rsidR="008F3C88" w:rsidRPr="008F3C88">
        <w:t xml:space="preserve"> </w:t>
      </w:r>
      <w:r w:rsidR="008F3C88">
        <w:t>for RRC resume</w:t>
      </w:r>
      <w:r>
        <w:t xml:space="preserve">. </w:t>
      </w:r>
      <w:r>
        <w:rPr>
          <w:rFonts w:hint="eastAsia"/>
        </w:rPr>
        <w:t>I</w:t>
      </w:r>
      <w:r>
        <w:t>f delta configuration is not supported, data loss will happen.</w:t>
      </w:r>
    </w:p>
    <w:p w14:paraId="48B1AF4F" w14:textId="16F86E9B" w:rsidR="0029635A" w:rsidRDefault="00A00FF0">
      <w:pPr>
        <w:overflowPunct/>
        <w:autoSpaceDE/>
        <w:autoSpaceDN/>
        <w:adjustRightInd/>
        <w:spacing w:line="275" w:lineRule="atLeast"/>
      </w:pPr>
      <w:r>
        <w:t xml:space="preserve">However, </w:t>
      </w:r>
      <w:r w:rsidR="008F3C88">
        <w:t>for RRC resume procedure for multicast reception</w:t>
      </w:r>
      <w:r>
        <w:t xml:space="preserve">, it is not clear how delta configuration should be performed, e.g., based on which configuration, </w:t>
      </w:r>
      <w:r w:rsidR="00B01B26">
        <w:t xml:space="preserve">the one </w:t>
      </w:r>
      <w:r>
        <w:t xml:space="preserve">in </w:t>
      </w:r>
      <w:proofErr w:type="spellStart"/>
      <w:r w:rsidRPr="009078CE">
        <w:rPr>
          <w:i/>
        </w:rPr>
        <w:t>RRCReconfiguration</w:t>
      </w:r>
      <w:proofErr w:type="spellEnd"/>
      <w:r w:rsidR="008F3C88">
        <w:t xml:space="preserve">, </w:t>
      </w:r>
      <w:r>
        <w:t xml:space="preserve">in </w:t>
      </w:r>
      <w:proofErr w:type="spellStart"/>
      <w:r w:rsidR="00C660BF" w:rsidRPr="009078CE">
        <w:rPr>
          <w:i/>
        </w:rPr>
        <w:t>RRCRelease</w:t>
      </w:r>
      <w:proofErr w:type="spellEnd"/>
      <w:r w:rsidR="00C660BF" w:rsidRPr="00C660BF">
        <w:t xml:space="preserve"> </w:t>
      </w:r>
      <w:r w:rsidR="008F3C88">
        <w:t xml:space="preserve">or in </w:t>
      </w:r>
      <w:r>
        <w:t xml:space="preserve">MCCH. </w:t>
      </w:r>
      <w:r w:rsidR="00B01B26">
        <w:t>I</w:t>
      </w:r>
      <w:r>
        <w:t xml:space="preserve">f it is </w:t>
      </w:r>
      <w:r w:rsidR="00B01B26">
        <w:t xml:space="preserve">always </w:t>
      </w:r>
      <w:r>
        <w:t xml:space="preserve">based on the latest configuration used by the UE, it may not work </w:t>
      </w:r>
      <w:r w:rsidR="00B01B26">
        <w:t xml:space="preserve">if the latest configuration comes from MCCH since the NW the UE is resuming to may not have this latest configuration. To </w:t>
      </w:r>
      <w:r w:rsidR="0029635A">
        <w:t>make it work</w:t>
      </w:r>
      <w:r w:rsidR="00B01B26">
        <w:t xml:space="preserve">, </w:t>
      </w:r>
      <w:r>
        <w:t xml:space="preserve">the network </w:t>
      </w:r>
      <w:r w:rsidR="00B01B26">
        <w:t xml:space="preserve">should </w:t>
      </w:r>
      <w:r>
        <w:t>perform</w:t>
      </w:r>
      <w:r w:rsidR="0029635A">
        <w:t xml:space="preserve"> the</w:t>
      </w:r>
      <w:r>
        <w:t xml:space="preserve"> delta configuration based </w:t>
      </w:r>
      <w:r>
        <w:rPr>
          <w:rFonts w:hint="eastAsia"/>
        </w:rPr>
        <w:t>on</w:t>
      </w:r>
      <w:r>
        <w:t xml:space="preserve"> </w:t>
      </w:r>
      <w:r>
        <w:rPr>
          <w:rFonts w:hint="eastAsia"/>
        </w:rPr>
        <w:t>the</w:t>
      </w:r>
      <w:r>
        <w:t xml:space="preserve"> </w:t>
      </w:r>
      <w:r>
        <w:rPr>
          <w:rFonts w:hint="eastAsia"/>
        </w:rPr>
        <w:t>confi</w:t>
      </w:r>
      <w:r>
        <w:t xml:space="preserve">guration </w:t>
      </w:r>
      <w:r w:rsidR="0029635A">
        <w:t xml:space="preserve">received in </w:t>
      </w:r>
      <w:r>
        <w:t xml:space="preserve">RRC_CONNECTED. </w:t>
      </w:r>
    </w:p>
    <w:p w14:paraId="21887318" w14:textId="19AD92AE" w:rsidR="000E4C8F" w:rsidRDefault="000E4C8F">
      <w:pPr>
        <w:overflowPunct/>
        <w:autoSpaceDE/>
        <w:autoSpaceDN/>
        <w:adjustRightInd/>
        <w:spacing w:line="275" w:lineRule="atLeast"/>
      </w:pPr>
      <w:r>
        <w:rPr>
          <w:rFonts w:hint="eastAsia"/>
        </w:rPr>
        <w:t>I</w:t>
      </w:r>
      <w:r>
        <w:t>n this case, the UE should keep the original MRB configuration received before being released to RRC_INACTIVE.</w:t>
      </w:r>
    </w:p>
    <w:p w14:paraId="0AE53FD2" w14:textId="0BC8EB3E" w:rsidR="000E4C8F" w:rsidRDefault="000E4C8F" w:rsidP="000E4C8F">
      <w:pPr>
        <w:overflowPunct/>
        <w:autoSpaceDE/>
        <w:autoSpaceDN/>
        <w:adjustRightInd/>
        <w:spacing w:line="275" w:lineRule="atLeast"/>
        <w:rPr>
          <w:highlight w:val="yellow"/>
        </w:rPr>
      </w:pPr>
      <w:r>
        <w:rPr>
          <w:b/>
        </w:rPr>
        <w:t xml:space="preserve">Proposal 3: To support delta configuration during RRC resume, the UE should store the original MRB configuration </w:t>
      </w:r>
      <w:r w:rsidRPr="000E4C8F">
        <w:rPr>
          <w:b/>
        </w:rPr>
        <w:t>received before being released to RRC_INACTIVE</w:t>
      </w:r>
      <w:r>
        <w:rPr>
          <w:b/>
        </w:rPr>
        <w:t>, similar as legacy.</w:t>
      </w:r>
    </w:p>
    <w:p w14:paraId="5506C413" w14:textId="77777777" w:rsidR="00EE5277" w:rsidRDefault="00EE5277">
      <w:pPr>
        <w:overflowPunct/>
        <w:autoSpaceDE/>
        <w:autoSpaceDN/>
        <w:adjustRightInd/>
        <w:spacing w:line="275" w:lineRule="atLeast"/>
        <w:rPr>
          <w:b/>
        </w:rPr>
      </w:pPr>
    </w:p>
    <w:p w14:paraId="5B1BB65A" w14:textId="549CA3CD" w:rsidR="00490225" w:rsidRDefault="00490225" w:rsidP="00490225">
      <w:pPr>
        <w:pStyle w:val="2"/>
        <w:overflowPunct/>
        <w:autoSpaceDE/>
        <w:autoSpaceDN/>
        <w:adjustRightInd/>
        <w:spacing w:line="240" w:lineRule="auto"/>
        <w:ind w:left="426" w:hanging="426"/>
        <w:textAlignment w:val="auto"/>
        <w:rPr>
          <w:rFonts w:eastAsia="Times New Roman"/>
          <w:sz w:val="28"/>
          <w:szCs w:val="24"/>
          <w:lang w:eastAsia="zh-CN"/>
        </w:rPr>
      </w:pPr>
      <w:r>
        <w:rPr>
          <w:rFonts w:eastAsia="Times New Roman"/>
          <w:sz w:val="28"/>
          <w:szCs w:val="24"/>
          <w:lang w:eastAsia="zh-CN"/>
        </w:rPr>
        <w:t>2.</w:t>
      </w:r>
      <w:r w:rsidR="004F6F51">
        <w:rPr>
          <w:rFonts w:eastAsia="Times New Roman"/>
          <w:sz w:val="28"/>
          <w:szCs w:val="24"/>
          <w:lang w:eastAsia="zh-CN"/>
        </w:rPr>
        <w:t>4</w:t>
      </w:r>
      <w:r>
        <w:rPr>
          <w:rFonts w:eastAsia="Times New Roman"/>
          <w:sz w:val="28"/>
          <w:szCs w:val="24"/>
          <w:lang w:eastAsia="zh-CN"/>
        </w:rPr>
        <w:t xml:space="preserve"> PDCP state variables handling during RRC Resumption</w:t>
      </w:r>
    </w:p>
    <w:p w14:paraId="41E251F8" w14:textId="77777777" w:rsidR="00EE5277" w:rsidRDefault="00A00FF0">
      <w:pPr>
        <w:rPr>
          <w:szCs w:val="22"/>
        </w:rPr>
      </w:pPr>
      <w:r>
        <w:rPr>
          <w:szCs w:val="22"/>
        </w:rPr>
        <w:t>Based on the agreement in RAN2#123 meeting, the UE may initiate t</w:t>
      </w:r>
      <w:r>
        <w:rPr>
          <w:rFonts w:hint="eastAsia"/>
          <w:szCs w:val="22"/>
        </w:rPr>
        <w:t>h</w:t>
      </w:r>
      <w:r>
        <w:rPr>
          <w:szCs w:val="22"/>
        </w:rPr>
        <w:t>e PDCP COUNT upon cell reselection:</w:t>
      </w:r>
    </w:p>
    <w:p w14:paraId="226F8085" w14:textId="77777777" w:rsidR="00EE5277" w:rsidRDefault="00A00FF0">
      <w:pPr>
        <w:pStyle w:val="Agreement"/>
        <w:tabs>
          <w:tab w:val="clear" w:pos="1619"/>
          <w:tab w:val="left" w:pos="7655"/>
        </w:tabs>
        <w:spacing w:beforeLines="50" w:before="120" w:afterLines="50" w:after="120" w:line="240" w:lineRule="auto"/>
        <w:ind w:left="567" w:hanging="357"/>
        <w:jc w:val="left"/>
        <w:rPr>
          <w:lang w:val="en-US"/>
        </w:rPr>
      </w:pPr>
      <w:r>
        <w:rPr>
          <w:lang w:val="en-US"/>
        </w:rPr>
        <w:t>For “non-</w:t>
      </w:r>
      <w:proofErr w:type="spellStart"/>
      <w:proofErr w:type="gramStart"/>
      <w:r>
        <w:rPr>
          <w:lang w:val="en-US"/>
        </w:rPr>
        <w:t>synchronised</w:t>
      </w:r>
      <w:proofErr w:type="spellEnd"/>
      <w:r>
        <w:rPr>
          <w:lang w:val="en-US"/>
        </w:rPr>
        <w:t>“ cell</w:t>
      </w:r>
      <w:proofErr w:type="gramEnd"/>
      <w:r>
        <w:rPr>
          <w:lang w:val="en-US"/>
        </w:rPr>
        <w:t xml:space="preserve"> (in terms of PDCP COUNT), upon cell reselection, UE sets the initial PDCP count of the MRB for the multicast reception in RRC_INACTIVE state based on the same mechanism as R17 MBS broadcast.</w:t>
      </w:r>
    </w:p>
    <w:p w14:paraId="53A2BDBA" w14:textId="589125CA" w:rsidR="002F0FEE" w:rsidRDefault="002F0FEE">
      <w:pPr>
        <w:rPr>
          <w:szCs w:val="22"/>
        </w:rPr>
      </w:pPr>
      <w:r>
        <w:rPr>
          <w:szCs w:val="22"/>
        </w:rPr>
        <w:t xml:space="preserve">Case 1: </w:t>
      </w:r>
      <w:r w:rsidR="00A00FF0">
        <w:rPr>
          <w:szCs w:val="22"/>
        </w:rPr>
        <w:t xml:space="preserve">For </w:t>
      </w:r>
      <w:r w:rsidR="00582B18">
        <w:rPr>
          <w:szCs w:val="22"/>
        </w:rPr>
        <w:t xml:space="preserve">a </w:t>
      </w:r>
      <w:r w:rsidR="00A00FF0">
        <w:rPr>
          <w:rFonts w:hint="eastAsia"/>
          <w:szCs w:val="22"/>
        </w:rPr>
        <w:t>UE</w:t>
      </w:r>
      <w:r w:rsidR="00A00FF0">
        <w:rPr>
          <w:szCs w:val="22"/>
        </w:rPr>
        <w:t xml:space="preserve"> </w:t>
      </w:r>
      <w:r w:rsidR="00582B18">
        <w:rPr>
          <w:szCs w:val="22"/>
        </w:rPr>
        <w:t>released from a non-</w:t>
      </w:r>
      <w:r w:rsidR="00582B18">
        <w:t>synchronized</w:t>
      </w:r>
      <w:r w:rsidR="00582B18">
        <w:rPr>
          <w:szCs w:val="22"/>
        </w:rPr>
        <w:t xml:space="preserve"> cell for </w:t>
      </w:r>
      <w:r w:rsidR="00A00FF0">
        <w:rPr>
          <w:szCs w:val="22"/>
        </w:rPr>
        <w:t xml:space="preserve">multicast session in RRC_INACTIVE state, </w:t>
      </w:r>
      <w:r w:rsidR="00582B18">
        <w:rPr>
          <w:szCs w:val="22"/>
        </w:rPr>
        <w:t xml:space="preserve">when it moves to a </w:t>
      </w:r>
      <w:r w:rsidR="00582B18">
        <w:t>synchronized</w:t>
      </w:r>
      <w:r w:rsidR="00582B18">
        <w:rPr>
          <w:szCs w:val="22"/>
        </w:rPr>
        <w:t xml:space="preserve"> cell, the gNB</w:t>
      </w:r>
      <w:r w:rsidR="00A00FF0">
        <w:rPr>
          <w:szCs w:val="22"/>
        </w:rPr>
        <w:t xml:space="preserve"> sh</w:t>
      </w:r>
      <w:r w:rsidR="00582B18">
        <w:rPr>
          <w:szCs w:val="22"/>
        </w:rPr>
        <w:t>ould</w:t>
      </w:r>
      <w:r w:rsidR="00A00FF0">
        <w:rPr>
          <w:szCs w:val="22"/>
        </w:rPr>
        <w:t xml:space="preserve"> configure the </w:t>
      </w:r>
      <w:r w:rsidR="00916816">
        <w:rPr>
          <w:szCs w:val="22"/>
        </w:rPr>
        <w:t xml:space="preserve">initial </w:t>
      </w:r>
      <w:r w:rsidR="00A00FF0">
        <w:rPr>
          <w:rFonts w:hint="eastAsia"/>
          <w:szCs w:val="22"/>
        </w:rPr>
        <w:t>PDCP</w:t>
      </w:r>
      <w:r w:rsidR="00A00FF0">
        <w:rPr>
          <w:szCs w:val="22"/>
        </w:rPr>
        <w:t xml:space="preserve"> state variable when the UE resumes</w:t>
      </w:r>
      <w:r>
        <w:rPr>
          <w:szCs w:val="22"/>
        </w:rPr>
        <w:t>.</w:t>
      </w:r>
      <w:r w:rsidR="00180963">
        <w:rPr>
          <w:szCs w:val="22"/>
        </w:rPr>
        <w:t xml:space="preserve"> </w:t>
      </w:r>
      <w:r>
        <w:rPr>
          <w:szCs w:val="22"/>
        </w:rPr>
        <w:lastRenderedPageBreak/>
        <w:t>This is because</w:t>
      </w:r>
      <w:r w:rsidR="00180963" w:rsidRPr="00180963">
        <w:rPr>
          <w:szCs w:val="22"/>
        </w:rPr>
        <w:t xml:space="preserve"> the UE may </w:t>
      </w:r>
      <w:r>
        <w:rPr>
          <w:szCs w:val="22"/>
        </w:rPr>
        <w:t xml:space="preserve">have </w:t>
      </w:r>
      <w:r w:rsidR="00180963" w:rsidRPr="00180963">
        <w:rPr>
          <w:szCs w:val="22"/>
        </w:rPr>
        <w:t>reselect</w:t>
      </w:r>
      <w:r>
        <w:rPr>
          <w:szCs w:val="22"/>
        </w:rPr>
        <w:t>ed</w:t>
      </w:r>
      <w:r w:rsidR="00180963" w:rsidRPr="00180963">
        <w:rPr>
          <w:szCs w:val="22"/>
        </w:rPr>
        <w:t xml:space="preserve"> to other cell</w:t>
      </w:r>
      <w:r>
        <w:rPr>
          <w:szCs w:val="22"/>
        </w:rPr>
        <w:t>s</w:t>
      </w:r>
      <w:r w:rsidR="00180963">
        <w:rPr>
          <w:szCs w:val="22"/>
        </w:rPr>
        <w:t xml:space="preserve"> and receive</w:t>
      </w:r>
      <w:r>
        <w:rPr>
          <w:szCs w:val="22"/>
        </w:rPr>
        <w:t>d</w:t>
      </w:r>
      <w:r w:rsidR="00180963">
        <w:rPr>
          <w:szCs w:val="22"/>
        </w:rPr>
        <w:t xml:space="preserve"> data </w:t>
      </w:r>
      <w:r>
        <w:rPr>
          <w:szCs w:val="22"/>
        </w:rPr>
        <w:t>from this</w:t>
      </w:r>
      <w:r w:rsidR="00180963">
        <w:rPr>
          <w:szCs w:val="22"/>
        </w:rPr>
        <w:t xml:space="preserve"> multicast session</w:t>
      </w:r>
      <w:r>
        <w:rPr>
          <w:szCs w:val="22"/>
        </w:rPr>
        <w:t xml:space="preserve"> and the </w:t>
      </w:r>
      <w:r w:rsidR="00180963" w:rsidRPr="00180963">
        <w:rPr>
          <w:szCs w:val="22"/>
        </w:rPr>
        <w:t xml:space="preserve">HFN part of </w:t>
      </w:r>
      <w:r>
        <w:rPr>
          <w:szCs w:val="22"/>
        </w:rPr>
        <w:t xml:space="preserve">PDCP </w:t>
      </w:r>
      <w:r w:rsidR="00180963" w:rsidRPr="00180963">
        <w:rPr>
          <w:szCs w:val="22"/>
        </w:rPr>
        <w:t xml:space="preserve">COUNT </w:t>
      </w:r>
      <w:r>
        <w:rPr>
          <w:szCs w:val="22"/>
        </w:rPr>
        <w:t xml:space="preserve">may be already set </w:t>
      </w:r>
      <w:r w:rsidR="00180963" w:rsidRPr="00180963">
        <w:rPr>
          <w:szCs w:val="22"/>
        </w:rPr>
        <w:t>to 0</w:t>
      </w:r>
      <w:r w:rsidR="00A00FF0">
        <w:rPr>
          <w:szCs w:val="22"/>
        </w:rPr>
        <w:t>.</w:t>
      </w:r>
      <w:r w:rsidR="00180963">
        <w:rPr>
          <w:szCs w:val="22"/>
        </w:rPr>
        <w:t xml:space="preserve"> </w:t>
      </w:r>
    </w:p>
    <w:p w14:paraId="56A01D25" w14:textId="49157C1E" w:rsidR="00916816" w:rsidRDefault="002F0FEE">
      <w:pPr>
        <w:rPr>
          <w:szCs w:val="22"/>
        </w:rPr>
      </w:pPr>
      <w:r>
        <w:rPr>
          <w:szCs w:val="22"/>
        </w:rPr>
        <w:t xml:space="preserve">Case 2: For </w:t>
      </w:r>
      <w:bookmarkStart w:id="30" w:name="_GoBack"/>
      <w:bookmarkEnd w:id="30"/>
      <w:r w:rsidR="00916816">
        <w:rPr>
          <w:szCs w:val="22"/>
        </w:rPr>
        <w:t>a</w:t>
      </w:r>
      <w:r w:rsidR="00A00FF0">
        <w:rPr>
          <w:szCs w:val="22"/>
        </w:rPr>
        <w:t xml:space="preserve"> </w:t>
      </w:r>
      <w:r w:rsidR="00916816">
        <w:rPr>
          <w:szCs w:val="22"/>
        </w:rPr>
        <w:t xml:space="preserve">UE released from a </w:t>
      </w:r>
      <w:r w:rsidR="00916816">
        <w:t>synchronized</w:t>
      </w:r>
      <w:r w:rsidR="00916816">
        <w:rPr>
          <w:szCs w:val="22"/>
        </w:rPr>
        <w:t xml:space="preserve"> cell</w:t>
      </w:r>
      <w:r w:rsidR="00A00FF0">
        <w:rPr>
          <w:szCs w:val="22"/>
        </w:rPr>
        <w:t xml:space="preserve"> </w:t>
      </w:r>
      <w:r w:rsidR="00A00FF0">
        <w:rPr>
          <w:rFonts w:hint="eastAsia"/>
          <w:szCs w:val="22"/>
        </w:rPr>
        <w:t>due</w:t>
      </w:r>
      <w:r w:rsidR="00A00FF0">
        <w:rPr>
          <w:szCs w:val="22"/>
        </w:rPr>
        <w:t xml:space="preserve"> to session deactivation, </w:t>
      </w:r>
      <w:r w:rsidR="00916816">
        <w:rPr>
          <w:szCs w:val="22"/>
        </w:rPr>
        <w:t xml:space="preserve">when it moves to another </w:t>
      </w:r>
      <w:r w:rsidR="00916816">
        <w:t>synchronized</w:t>
      </w:r>
      <w:r w:rsidR="00916816">
        <w:rPr>
          <w:szCs w:val="22"/>
        </w:rPr>
        <w:t xml:space="preserve"> cell, </w:t>
      </w:r>
      <w:r w:rsidR="00A00FF0">
        <w:rPr>
          <w:szCs w:val="22"/>
        </w:rPr>
        <w:t xml:space="preserve">the gNB </w:t>
      </w:r>
      <w:r w:rsidR="00913CF0">
        <w:rPr>
          <w:szCs w:val="22"/>
        </w:rPr>
        <w:t>doesn’t need to</w:t>
      </w:r>
      <w:r w:rsidR="00A00FF0">
        <w:rPr>
          <w:szCs w:val="22"/>
        </w:rPr>
        <w:t xml:space="preserve"> configure the </w:t>
      </w:r>
      <w:r w:rsidR="00916816">
        <w:rPr>
          <w:szCs w:val="22"/>
        </w:rPr>
        <w:t>initial</w:t>
      </w:r>
      <w:r w:rsidR="00916816">
        <w:rPr>
          <w:rFonts w:hint="eastAsia"/>
          <w:szCs w:val="22"/>
        </w:rPr>
        <w:t xml:space="preserve"> </w:t>
      </w:r>
      <w:r w:rsidR="00A00FF0">
        <w:rPr>
          <w:rFonts w:hint="eastAsia"/>
          <w:szCs w:val="22"/>
        </w:rPr>
        <w:t>PDCP</w:t>
      </w:r>
      <w:r w:rsidR="00A00FF0">
        <w:rPr>
          <w:szCs w:val="22"/>
        </w:rPr>
        <w:t xml:space="preserve"> state variable when the UE resumes.</w:t>
      </w:r>
    </w:p>
    <w:p w14:paraId="2AA23799" w14:textId="61FB9F22" w:rsidR="00EE5277" w:rsidRDefault="00916816">
      <w:pPr>
        <w:rPr>
          <w:szCs w:val="22"/>
        </w:rPr>
      </w:pPr>
      <w:r>
        <w:rPr>
          <w:szCs w:val="22"/>
        </w:rPr>
        <w:t>From NW side, these two kinds of UEs should be differentiated to</w:t>
      </w:r>
      <w:r w:rsidR="00A00FF0">
        <w:rPr>
          <w:szCs w:val="22"/>
        </w:rPr>
        <w:t xml:space="preserve"> </w:t>
      </w:r>
      <w:r>
        <w:rPr>
          <w:szCs w:val="22"/>
        </w:rPr>
        <w:t xml:space="preserve">let the NW decide whether the </w:t>
      </w:r>
      <w:r w:rsidR="00A00FF0">
        <w:rPr>
          <w:szCs w:val="22"/>
        </w:rPr>
        <w:t>initia</w:t>
      </w:r>
      <w:r>
        <w:rPr>
          <w:szCs w:val="22"/>
        </w:rPr>
        <w:t>l</w:t>
      </w:r>
      <w:r w:rsidR="00A00FF0">
        <w:rPr>
          <w:szCs w:val="22"/>
        </w:rPr>
        <w:t xml:space="preserve"> PDCP state variable </w:t>
      </w:r>
      <w:r>
        <w:rPr>
          <w:szCs w:val="22"/>
        </w:rPr>
        <w:t>should be configured during UE resume</w:t>
      </w:r>
      <w:r w:rsidR="00A00FF0">
        <w:rPr>
          <w:szCs w:val="22"/>
        </w:rPr>
        <w:t xml:space="preserve">. </w:t>
      </w:r>
    </w:p>
    <w:p w14:paraId="3B60C81A" w14:textId="7C196B0F" w:rsidR="00737652" w:rsidRPr="00737652" w:rsidRDefault="00916816" w:rsidP="00582B18">
      <w:pPr>
        <w:jc w:val="center"/>
        <w:rPr>
          <w:szCs w:val="22"/>
        </w:rPr>
      </w:pPr>
      <w:r>
        <w:rPr>
          <w:noProof/>
        </w:rPr>
        <w:drawing>
          <wp:inline distT="0" distB="0" distL="0" distR="0" wp14:anchorId="466FF6CC" wp14:editId="00252053">
            <wp:extent cx="6120130" cy="1532633"/>
            <wp:effectExtent l="0" t="0" r="0" b="0"/>
            <wp:docPr id="1" name="图片 1" descr="C:\Users\x00849354\AppData\Roaming\eSpace_Desktop\UserData\x00849354\imagefiles\28AEDAE3-5158-4A39-A16E-80A3D776E0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00849354\AppData\Roaming\eSpace_Desktop\UserData\x00849354\imagefiles\28AEDAE3-5158-4A39-A16E-80A3D776E079.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1532633"/>
                    </a:xfrm>
                    <a:prstGeom prst="rect">
                      <a:avLst/>
                    </a:prstGeom>
                    <a:noFill/>
                    <a:ln>
                      <a:noFill/>
                    </a:ln>
                  </pic:spPr>
                </pic:pic>
              </a:graphicData>
            </a:graphic>
          </wp:inline>
        </w:drawing>
      </w:r>
    </w:p>
    <w:p w14:paraId="6A29AF4B" w14:textId="151B59D7" w:rsidR="00D70CB5" w:rsidRDefault="00A00FF0">
      <w:pPr>
        <w:overflowPunct/>
        <w:autoSpaceDE/>
        <w:autoSpaceDN/>
        <w:adjustRightInd/>
        <w:spacing w:line="275" w:lineRule="atLeast"/>
        <w:rPr>
          <w:b/>
        </w:rPr>
      </w:pPr>
      <w:r>
        <w:rPr>
          <w:b/>
        </w:rPr>
        <w:t xml:space="preserve">Proposal </w:t>
      </w:r>
      <w:r w:rsidR="009078CE">
        <w:rPr>
          <w:b/>
        </w:rPr>
        <w:t>4</w:t>
      </w:r>
      <w:r>
        <w:rPr>
          <w:b/>
        </w:rPr>
        <w:t xml:space="preserve">: </w:t>
      </w:r>
      <w:r>
        <w:rPr>
          <w:rFonts w:hint="eastAsia"/>
          <w:b/>
        </w:rPr>
        <w:t>RAN</w:t>
      </w:r>
      <w:r>
        <w:rPr>
          <w:b/>
        </w:rPr>
        <w:t xml:space="preserve">2 to </w:t>
      </w:r>
      <w:r w:rsidR="005570D4">
        <w:rPr>
          <w:b/>
        </w:rPr>
        <w:t xml:space="preserve">confirm that </w:t>
      </w:r>
      <w:r>
        <w:rPr>
          <w:b/>
        </w:rPr>
        <w:t xml:space="preserve">the gNB </w:t>
      </w:r>
      <w:r w:rsidR="005570D4">
        <w:rPr>
          <w:b/>
        </w:rPr>
        <w:t xml:space="preserve">needs to know </w:t>
      </w:r>
      <w:r>
        <w:rPr>
          <w:b/>
        </w:rPr>
        <w:t xml:space="preserve">whether to </w:t>
      </w:r>
      <w:r w:rsidR="005570D4">
        <w:rPr>
          <w:b/>
        </w:rPr>
        <w:t xml:space="preserve">configure the </w:t>
      </w:r>
      <w:r>
        <w:rPr>
          <w:b/>
        </w:rPr>
        <w:t>initi</w:t>
      </w:r>
      <w:r w:rsidR="005570D4">
        <w:rPr>
          <w:b/>
        </w:rPr>
        <w:t xml:space="preserve">al PDCP </w:t>
      </w:r>
      <w:r>
        <w:rPr>
          <w:b/>
        </w:rPr>
        <w:t xml:space="preserve">variable when </w:t>
      </w:r>
      <w:r w:rsidR="005570D4">
        <w:rPr>
          <w:b/>
        </w:rPr>
        <w:t xml:space="preserve">an RRC_INACTIVE </w:t>
      </w:r>
      <w:r>
        <w:rPr>
          <w:b/>
        </w:rPr>
        <w:t>UE resume</w:t>
      </w:r>
      <w:r w:rsidR="005570D4">
        <w:rPr>
          <w:b/>
        </w:rPr>
        <w:t>s.</w:t>
      </w:r>
      <w:r>
        <w:rPr>
          <w:b/>
        </w:rPr>
        <w:t xml:space="preserve"> </w:t>
      </w:r>
    </w:p>
    <w:p w14:paraId="59FF62CE" w14:textId="77777777" w:rsidR="00EE5277" w:rsidRDefault="00A00FF0">
      <w:pPr>
        <w:pStyle w:val="1"/>
        <w:numPr>
          <w:ilvl w:val="0"/>
          <w:numId w:val="5"/>
        </w:numPr>
      </w:pPr>
      <w:r>
        <w:t>Conclusion</w:t>
      </w:r>
    </w:p>
    <w:p w14:paraId="357E5FDD" w14:textId="77777777" w:rsidR="00EE5277" w:rsidRDefault="00A00FF0">
      <w:pPr>
        <w:rPr>
          <w:lang w:val="en-GB" w:eastAsia="ja-JP"/>
        </w:rPr>
      </w:pPr>
      <w:r>
        <w:rPr>
          <w:lang w:val="en-GB" w:eastAsia="ja-JP"/>
        </w:rPr>
        <w:t xml:space="preserve">Based on the above discussion we have the following </w:t>
      </w:r>
      <w:r>
        <w:rPr>
          <w:lang w:eastAsia="ja-JP"/>
        </w:rPr>
        <w:t xml:space="preserve">observations and </w:t>
      </w:r>
      <w:r>
        <w:rPr>
          <w:lang w:val="en-GB" w:eastAsia="ja-JP"/>
        </w:rPr>
        <w:t xml:space="preserve">proposals: </w:t>
      </w:r>
    </w:p>
    <w:p w14:paraId="0D3A8A1F" w14:textId="77777777" w:rsidR="009078CE" w:rsidRDefault="009078CE" w:rsidP="009078CE">
      <w:pPr>
        <w:overflowPunct/>
        <w:autoSpaceDE/>
        <w:autoSpaceDN/>
        <w:adjustRightInd/>
        <w:spacing w:line="275" w:lineRule="atLeast"/>
        <w:rPr>
          <w:b/>
        </w:rPr>
      </w:pPr>
      <w:r>
        <w:rPr>
          <w:b/>
        </w:rPr>
        <w:t>Proposal 1: If both the multicast CFR and broadcast CFR are configured</w:t>
      </w:r>
      <w:r w:rsidRPr="00853F4C">
        <w:rPr>
          <w:b/>
        </w:rPr>
        <w:t xml:space="preserve"> </w:t>
      </w:r>
      <w:r>
        <w:rPr>
          <w:b/>
        </w:rPr>
        <w:t>in RRC_INACTIVE, the network should ensure that one CFR is completely contained within the other.</w:t>
      </w:r>
    </w:p>
    <w:p w14:paraId="19D17E69" w14:textId="77777777" w:rsidR="009078CE" w:rsidRDefault="009078CE" w:rsidP="009078CE">
      <w:pPr>
        <w:overflowPunct/>
        <w:autoSpaceDE/>
        <w:autoSpaceDN/>
        <w:adjustRightInd/>
        <w:spacing w:line="275" w:lineRule="atLeast"/>
        <w:rPr>
          <w:b/>
        </w:rPr>
      </w:pPr>
      <w:r>
        <w:rPr>
          <w:b/>
        </w:rPr>
        <w:t xml:space="preserve">Proposal 2: Confirm that the RLC/MAC behavior of </w:t>
      </w:r>
      <w:r>
        <w:rPr>
          <w:b/>
          <w:lang w:val="en-GB"/>
        </w:rPr>
        <w:t xml:space="preserve">the inactive UE receiving multicast session </w:t>
      </w:r>
      <w:r>
        <w:rPr>
          <w:rFonts w:eastAsia="Times New Roman"/>
          <w:b/>
        </w:rPr>
        <w:t xml:space="preserve">is left to UE implementation </w:t>
      </w:r>
      <w:r>
        <w:rPr>
          <w:b/>
        </w:rPr>
        <w:t>upon mobility to a synchronized cell.</w:t>
      </w:r>
    </w:p>
    <w:p w14:paraId="14EB4FFF" w14:textId="77777777" w:rsidR="009078CE" w:rsidRDefault="009078CE" w:rsidP="009078CE">
      <w:r>
        <w:rPr>
          <w:b/>
        </w:rPr>
        <w:t xml:space="preserve">Proposal 3: To support delta configuration during RRC resume, the UE should store the original MRB </w:t>
      </w:r>
    </w:p>
    <w:p w14:paraId="2268B8EA" w14:textId="77777777" w:rsidR="009078CE" w:rsidRDefault="009078CE" w:rsidP="009078CE">
      <w:pPr>
        <w:overflowPunct/>
        <w:autoSpaceDE/>
        <w:autoSpaceDN/>
        <w:adjustRightInd/>
        <w:spacing w:line="275" w:lineRule="atLeast"/>
        <w:rPr>
          <w:highlight w:val="yellow"/>
        </w:rPr>
      </w:pPr>
      <w:r>
        <w:rPr>
          <w:b/>
        </w:rPr>
        <w:t xml:space="preserve">configuration </w:t>
      </w:r>
      <w:r w:rsidRPr="000E4C8F">
        <w:rPr>
          <w:b/>
        </w:rPr>
        <w:t>received before being released to RRC_INACTIVE</w:t>
      </w:r>
      <w:r>
        <w:rPr>
          <w:b/>
        </w:rPr>
        <w:t>, similar as legacy.</w:t>
      </w:r>
    </w:p>
    <w:p w14:paraId="13FCAA8C" w14:textId="1A6C168C" w:rsidR="00A328F6" w:rsidRPr="0025020E" w:rsidRDefault="009078CE" w:rsidP="00582B18">
      <w:pPr>
        <w:overflowPunct/>
        <w:autoSpaceDE/>
        <w:autoSpaceDN/>
        <w:adjustRightInd/>
        <w:spacing w:line="275" w:lineRule="atLeast"/>
      </w:pPr>
      <w:r>
        <w:rPr>
          <w:b/>
        </w:rPr>
        <w:t xml:space="preserve">Proposal 4: </w:t>
      </w:r>
      <w:r>
        <w:rPr>
          <w:rFonts w:hint="eastAsia"/>
          <w:b/>
        </w:rPr>
        <w:t>RAN</w:t>
      </w:r>
      <w:r>
        <w:rPr>
          <w:b/>
        </w:rPr>
        <w:t xml:space="preserve">2 to confirm that the gNB needs to know whether to configure the initial PDCP variable when an RRC_INACTIVE UE resumes. </w:t>
      </w:r>
    </w:p>
    <w:sectPr w:rsidR="00A328F6" w:rsidRPr="0025020E">
      <w:headerReference w:type="even"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9C653" w14:textId="77777777" w:rsidR="001A51FE" w:rsidRDefault="001A51FE">
      <w:pPr>
        <w:spacing w:after="0" w:line="240" w:lineRule="auto"/>
      </w:pPr>
      <w:r>
        <w:separator/>
      </w:r>
    </w:p>
  </w:endnote>
  <w:endnote w:type="continuationSeparator" w:id="0">
    <w:p w14:paraId="09B9255F" w14:textId="77777777" w:rsidR="001A51FE" w:rsidRDefault="001A51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modern"/>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0"/>
    <w:family w:val="roman"/>
    <w:notTrueType/>
    <w:pitch w:val="default"/>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¾’©">
    <w:altName w:val="MS Gothic"/>
    <w:panose1 w:val="00000000000000000000"/>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A129A" w14:textId="77777777" w:rsidR="00EE5277" w:rsidRDefault="00A00FF0">
    <w:pPr>
      <w:pStyle w:val="af1"/>
      <w:jc w:val="right"/>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40A32" w14:textId="77777777" w:rsidR="001A51FE" w:rsidRDefault="001A51FE">
      <w:pPr>
        <w:spacing w:after="0" w:line="240" w:lineRule="auto"/>
      </w:pPr>
      <w:r>
        <w:separator/>
      </w:r>
    </w:p>
  </w:footnote>
  <w:footnote w:type="continuationSeparator" w:id="0">
    <w:p w14:paraId="093D5F4E" w14:textId="77777777" w:rsidR="001A51FE" w:rsidRDefault="001A51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B2685" w14:textId="77777777" w:rsidR="00EE5277" w:rsidRDefault="00EE5277"/>
  <w:p w14:paraId="47C18A77" w14:textId="77777777" w:rsidR="00EE5277" w:rsidRDefault="00EE52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 w15:restartNumberingAfterBreak="0">
    <w:nsid w:val="582C69D0"/>
    <w:multiLevelType w:val="multilevel"/>
    <w:tmpl w:val="582C69D0"/>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C171670"/>
    <w:multiLevelType w:val="hybridMultilevel"/>
    <w:tmpl w:val="E58252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3530232"/>
    <w:multiLevelType w:val="multilevel"/>
    <w:tmpl w:val="735302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7"/>
  </w:num>
  <w:num w:numId="3">
    <w:abstractNumId w:val="1"/>
  </w:num>
  <w:num w:numId="4">
    <w:abstractNumId w:val="4"/>
  </w:num>
  <w:num w:numId="5">
    <w:abstractNumId w:val="6"/>
  </w:num>
  <w:num w:numId="6">
    <w:abstractNumId w:val="5"/>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8B372B86"/>
    <w:rsid w:val="8DDF363F"/>
    <w:rsid w:val="92DF2715"/>
    <w:rsid w:val="9B564E04"/>
    <w:rsid w:val="9DFAE5FE"/>
    <w:rsid w:val="9FF7184F"/>
    <w:rsid w:val="ABBD7898"/>
    <w:rsid w:val="ABFF467D"/>
    <w:rsid w:val="B5FEEBE4"/>
    <w:rsid w:val="B7F951FC"/>
    <w:rsid w:val="BAF9D368"/>
    <w:rsid w:val="BD67976F"/>
    <w:rsid w:val="BEEF19AE"/>
    <w:rsid w:val="BEF7A0A1"/>
    <w:rsid w:val="BF7F6B3C"/>
    <w:rsid w:val="BFFA8613"/>
    <w:rsid w:val="BFFD866C"/>
    <w:rsid w:val="CEB782E4"/>
    <w:rsid w:val="CF3F43B6"/>
    <w:rsid w:val="D37DC5CB"/>
    <w:rsid w:val="D3EF075D"/>
    <w:rsid w:val="D86BD193"/>
    <w:rsid w:val="DCFEA09C"/>
    <w:rsid w:val="DD3DC043"/>
    <w:rsid w:val="DF9F8D2A"/>
    <w:rsid w:val="DFBFFFBB"/>
    <w:rsid w:val="DFDDBB24"/>
    <w:rsid w:val="E7B734BB"/>
    <w:rsid w:val="EAED4E31"/>
    <w:rsid w:val="EBDD68DD"/>
    <w:rsid w:val="EDFF7F63"/>
    <w:rsid w:val="EF677EE9"/>
    <w:rsid w:val="F1FDE5C0"/>
    <w:rsid w:val="F3FB04C4"/>
    <w:rsid w:val="F3FD3581"/>
    <w:rsid w:val="F5F6DBCD"/>
    <w:rsid w:val="F74EA4B2"/>
    <w:rsid w:val="F7AFCF5F"/>
    <w:rsid w:val="F7DFC694"/>
    <w:rsid w:val="FAD3AFDF"/>
    <w:rsid w:val="FC3EA175"/>
    <w:rsid w:val="FD695742"/>
    <w:rsid w:val="FD8A890B"/>
    <w:rsid w:val="FDE95DD8"/>
    <w:rsid w:val="FDFF5157"/>
    <w:rsid w:val="FF6BA302"/>
    <w:rsid w:val="FF7B1293"/>
    <w:rsid w:val="FF7BEABF"/>
    <w:rsid w:val="FFFBF9AC"/>
    <w:rsid w:val="00000046"/>
    <w:rsid w:val="00000556"/>
    <w:rsid w:val="00000F3B"/>
    <w:rsid w:val="0000147E"/>
    <w:rsid w:val="00001678"/>
    <w:rsid w:val="0000285D"/>
    <w:rsid w:val="00003A81"/>
    <w:rsid w:val="0000511B"/>
    <w:rsid w:val="00005659"/>
    <w:rsid w:val="00006775"/>
    <w:rsid w:val="000068A8"/>
    <w:rsid w:val="00006972"/>
    <w:rsid w:val="0000768C"/>
    <w:rsid w:val="00010034"/>
    <w:rsid w:val="00010C7A"/>
    <w:rsid w:val="00010F23"/>
    <w:rsid w:val="00011393"/>
    <w:rsid w:val="00011D6B"/>
    <w:rsid w:val="000126F5"/>
    <w:rsid w:val="00012946"/>
    <w:rsid w:val="00013F15"/>
    <w:rsid w:val="00016461"/>
    <w:rsid w:val="00016491"/>
    <w:rsid w:val="000168CE"/>
    <w:rsid w:val="00017D2F"/>
    <w:rsid w:val="00020A8A"/>
    <w:rsid w:val="00020E2B"/>
    <w:rsid w:val="00021096"/>
    <w:rsid w:val="000240AF"/>
    <w:rsid w:val="00024BA4"/>
    <w:rsid w:val="0002590F"/>
    <w:rsid w:val="0002613C"/>
    <w:rsid w:val="000262F3"/>
    <w:rsid w:val="0002667A"/>
    <w:rsid w:val="00026AE7"/>
    <w:rsid w:val="00027EDC"/>
    <w:rsid w:val="00030B17"/>
    <w:rsid w:val="00031410"/>
    <w:rsid w:val="0003211B"/>
    <w:rsid w:val="00033468"/>
    <w:rsid w:val="00033F8E"/>
    <w:rsid w:val="000356F7"/>
    <w:rsid w:val="00036123"/>
    <w:rsid w:val="00037DEE"/>
    <w:rsid w:val="0004065E"/>
    <w:rsid w:val="00041424"/>
    <w:rsid w:val="0004147B"/>
    <w:rsid w:val="000420DE"/>
    <w:rsid w:val="00042281"/>
    <w:rsid w:val="00044727"/>
    <w:rsid w:val="0004481B"/>
    <w:rsid w:val="00044C06"/>
    <w:rsid w:val="00046631"/>
    <w:rsid w:val="0004701C"/>
    <w:rsid w:val="00047315"/>
    <w:rsid w:val="000516BE"/>
    <w:rsid w:val="00051932"/>
    <w:rsid w:val="00051A89"/>
    <w:rsid w:val="00052B7B"/>
    <w:rsid w:val="00052B7F"/>
    <w:rsid w:val="000537B7"/>
    <w:rsid w:val="000537F8"/>
    <w:rsid w:val="00055D3C"/>
    <w:rsid w:val="00056C34"/>
    <w:rsid w:val="00056EB0"/>
    <w:rsid w:val="00057080"/>
    <w:rsid w:val="000605B3"/>
    <w:rsid w:val="000606B5"/>
    <w:rsid w:val="00061B3D"/>
    <w:rsid w:val="00062286"/>
    <w:rsid w:val="00062CD8"/>
    <w:rsid w:val="00063429"/>
    <w:rsid w:val="00063734"/>
    <w:rsid w:val="00063A77"/>
    <w:rsid w:val="000659FC"/>
    <w:rsid w:val="00067869"/>
    <w:rsid w:val="000678B9"/>
    <w:rsid w:val="00070291"/>
    <w:rsid w:val="00070E4B"/>
    <w:rsid w:val="00071818"/>
    <w:rsid w:val="000734C6"/>
    <w:rsid w:val="000736BD"/>
    <w:rsid w:val="00073EA5"/>
    <w:rsid w:val="000740F0"/>
    <w:rsid w:val="00074359"/>
    <w:rsid w:val="000751C6"/>
    <w:rsid w:val="0007598B"/>
    <w:rsid w:val="0007617D"/>
    <w:rsid w:val="00076790"/>
    <w:rsid w:val="00076DE5"/>
    <w:rsid w:val="00077417"/>
    <w:rsid w:val="00080137"/>
    <w:rsid w:val="00080207"/>
    <w:rsid w:val="00080956"/>
    <w:rsid w:val="00080A20"/>
    <w:rsid w:val="0008227E"/>
    <w:rsid w:val="00082E57"/>
    <w:rsid w:val="000838BF"/>
    <w:rsid w:val="00083A87"/>
    <w:rsid w:val="00086231"/>
    <w:rsid w:val="00086555"/>
    <w:rsid w:val="00086940"/>
    <w:rsid w:val="00086AB3"/>
    <w:rsid w:val="00086C64"/>
    <w:rsid w:val="00087781"/>
    <w:rsid w:val="0009062A"/>
    <w:rsid w:val="00090CBA"/>
    <w:rsid w:val="000911B4"/>
    <w:rsid w:val="000913EF"/>
    <w:rsid w:val="0009233E"/>
    <w:rsid w:val="00093C6F"/>
    <w:rsid w:val="00094E39"/>
    <w:rsid w:val="000957BB"/>
    <w:rsid w:val="00095A8A"/>
    <w:rsid w:val="00095D64"/>
    <w:rsid w:val="00096E6F"/>
    <w:rsid w:val="00097319"/>
    <w:rsid w:val="000977D9"/>
    <w:rsid w:val="000A0BE5"/>
    <w:rsid w:val="000A17E3"/>
    <w:rsid w:val="000A1A83"/>
    <w:rsid w:val="000A256F"/>
    <w:rsid w:val="000A4674"/>
    <w:rsid w:val="000A5155"/>
    <w:rsid w:val="000A642D"/>
    <w:rsid w:val="000A655C"/>
    <w:rsid w:val="000A7E6A"/>
    <w:rsid w:val="000B017D"/>
    <w:rsid w:val="000B0C75"/>
    <w:rsid w:val="000B1134"/>
    <w:rsid w:val="000B13A0"/>
    <w:rsid w:val="000B17D9"/>
    <w:rsid w:val="000B1AB0"/>
    <w:rsid w:val="000B1ACF"/>
    <w:rsid w:val="000B20C4"/>
    <w:rsid w:val="000B2C24"/>
    <w:rsid w:val="000B2C38"/>
    <w:rsid w:val="000B3071"/>
    <w:rsid w:val="000B4F5B"/>
    <w:rsid w:val="000B587A"/>
    <w:rsid w:val="000B5BA3"/>
    <w:rsid w:val="000B5F31"/>
    <w:rsid w:val="000B60E2"/>
    <w:rsid w:val="000B67D4"/>
    <w:rsid w:val="000B7438"/>
    <w:rsid w:val="000C0803"/>
    <w:rsid w:val="000C19FB"/>
    <w:rsid w:val="000C1AD7"/>
    <w:rsid w:val="000C4ECF"/>
    <w:rsid w:val="000C50B2"/>
    <w:rsid w:val="000C6060"/>
    <w:rsid w:val="000C6D75"/>
    <w:rsid w:val="000C7D57"/>
    <w:rsid w:val="000D01D0"/>
    <w:rsid w:val="000D0293"/>
    <w:rsid w:val="000D1267"/>
    <w:rsid w:val="000D1CAD"/>
    <w:rsid w:val="000D2514"/>
    <w:rsid w:val="000D38E5"/>
    <w:rsid w:val="000D40BA"/>
    <w:rsid w:val="000D49ED"/>
    <w:rsid w:val="000D4B4D"/>
    <w:rsid w:val="000D5053"/>
    <w:rsid w:val="000D544F"/>
    <w:rsid w:val="000D6B55"/>
    <w:rsid w:val="000D6E5F"/>
    <w:rsid w:val="000D7DE0"/>
    <w:rsid w:val="000D7E08"/>
    <w:rsid w:val="000E00D2"/>
    <w:rsid w:val="000E026F"/>
    <w:rsid w:val="000E0580"/>
    <w:rsid w:val="000E0D92"/>
    <w:rsid w:val="000E115E"/>
    <w:rsid w:val="000E1849"/>
    <w:rsid w:val="000E1F4D"/>
    <w:rsid w:val="000E22A7"/>
    <w:rsid w:val="000E2958"/>
    <w:rsid w:val="000E2FA0"/>
    <w:rsid w:val="000E32BD"/>
    <w:rsid w:val="000E37C3"/>
    <w:rsid w:val="000E3943"/>
    <w:rsid w:val="000E397B"/>
    <w:rsid w:val="000E448F"/>
    <w:rsid w:val="000E4897"/>
    <w:rsid w:val="000E4C8F"/>
    <w:rsid w:val="000E50F7"/>
    <w:rsid w:val="000E5ECA"/>
    <w:rsid w:val="000E6685"/>
    <w:rsid w:val="000E77C0"/>
    <w:rsid w:val="000E7D5F"/>
    <w:rsid w:val="000E7DF2"/>
    <w:rsid w:val="000F0390"/>
    <w:rsid w:val="000F064E"/>
    <w:rsid w:val="000F0FE9"/>
    <w:rsid w:val="000F12F3"/>
    <w:rsid w:val="000F1BF8"/>
    <w:rsid w:val="000F21B2"/>
    <w:rsid w:val="000F24A4"/>
    <w:rsid w:val="000F39D2"/>
    <w:rsid w:val="000F49E0"/>
    <w:rsid w:val="000F4CA0"/>
    <w:rsid w:val="000F514D"/>
    <w:rsid w:val="000F69C6"/>
    <w:rsid w:val="000F6B47"/>
    <w:rsid w:val="00100D2A"/>
    <w:rsid w:val="00101378"/>
    <w:rsid w:val="001016DF"/>
    <w:rsid w:val="001020D6"/>
    <w:rsid w:val="001022BF"/>
    <w:rsid w:val="00102898"/>
    <w:rsid w:val="00102A27"/>
    <w:rsid w:val="00102BBD"/>
    <w:rsid w:val="00102FAE"/>
    <w:rsid w:val="00103145"/>
    <w:rsid w:val="00103159"/>
    <w:rsid w:val="00103882"/>
    <w:rsid w:val="00104124"/>
    <w:rsid w:val="001047E4"/>
    <w:rsid w:val="00106D9E"/>
    <w:rsid w:val="0010709B"/>
    <w:rsid w:val="00112C5B"/>
    <w:rsid w:val="00112C9D"/>
    <w:rsid w:val="0011355F"/>
    <w:rsid w:val="00114EDB"/>
    <w:rsid w:val="00115F07"/>
    <w:rsid w:val="00120CC9"/>
    <w:rsid w:val="00121AF3"/>
    <w:rsid w:val="00121F8A"/>
    <w:rsid w:val="00122384"/>
    <w:rsid w:val="00122491"/>
    <w:rsid w:val="00123290"/>
    <w:rsid w:val="001247D3"/>
    <w:rsid w:val="00124ED7"/>
    <w:rsid w:val="00125613"/>
    <w:rsid w:val="00125E9F"/>
    <w:rsid w:val="00125FBB"/>
    <w:rsid w:val="001262F2"/>
    <w:rsid w:val="0012637C"/>
    <w:rsid w:val="00130CBB"/>
    <w:rsid w:val="001315B9"/>
    <w:rsid w:val="00131AB4"/>
    <w:rsid w:val="00132647"/>
    <w:rsid w:val="00132C80"/>
    <w:rsid w:val="00132F59"/>
    <w:rsid w:val="001343F7"/>
    <w:rsid w:val="00135175"/>
    <w:rsid w:val="0013657F"/>
    <w:rsid w:val="0013715F"/>
    <w:rsid w:val="00137A78"/>
    <w:rsid w:val="001401F1"/>
    <w:rsid w:val="0014202E"/>
    <w:rsid w:val="00142759"/>
    <w:rsid w:val="0014320D"/>
    <w:rsid w:val="0014343A"/>
    <w:rsid w:val="00143CC1"/>
    <w:rsid w:val="0014472B"/>
    <w:rsid w:val="00145643"/>
    <w:rsid w:val="001467A0"/>
    <w:rsid w:val="001470E8"/>
    <w:rsid w:val="00147207"/>
    <w:rsid w:val="001500F7"/>
    <w:rsid w:val="0015085C"/>
    <w:rsid w:val="001509FE"/>
    <w:rsid w:val="0015214C"/>
    <w:rsid w:val="001534C6"/>
    <w:rsid w:val="00154507"/>
    <w:rsid w:val="00155420"/>
    <w:rsid w:val="00156591"/>
    <w:rsid w:val="001570F6"/>
    <w:rsid w:val="00157442"/>
    <w:rsid w:val="00160615"/>
    <w:rsid w:val="00162432"/>
    <w:rsid w:val="001627AF"/>
    <w:rsid w:val="001634A7"/>
    <w:rsid w:val="00164078"/>
    <w:rsid w:val="00165C3F"/>
    <w:rsid w:val="001663A9"/>
    <w:rsid w:val="00166504"/>
    <w:rsid w:val="001674A8"/>
    <w:rsid w:val="00167524"/>
    <w:rsid w:val="00170A0A"/>
    <w:rsid w:val="00170A65"/>
    <w:rsid w:val="00171382"/>
    <w:rsid w:val="00171A6D"/>
    <w:rsid w:val="0017205C"/>
    <w:rsid w:val="0017218A"/>
    <w:rsid w:val="00172595"/>
    <w:rsid w:val="0017263D"/>
    <w:rsid w:val="00173E7B"/>
    <w:rsid w:val="00174947"/>
    <w:rsid w:val="00174AC2"/>
    <w:rsid w:val="00175464"/>
    <w:rsid w:val="00175E05"/>
    <w:rsid w:val="001763C9"/>
    <w:rsid w:val="0017717A"/>
    <w:rsid w:val="00177527"/>
    <w:rsid w:val="00177FA8"/>
    <w:rsid w:val="00180963"/>
    <w:rsid w:val="0018120D"/>
    <w:rsid w:val="00182DD5"/>
    <w:rsid w:val="00183D6D"/>
    <w:rsid w:val="001853DD"/>
    <w:rsid w:val="001856CA"/>
    <w:rsid w:val="0018656A"/>
    <w:rsid w:val="001865B8"/>
    <w:rsid w:val="00186AA5"/>
    <w:rsid w:val="00186C20"/>
    <w:rsid w:val="001875F3"/>
    <w:rsid w:val="001877FB"/>
    <w:rsid w:val="0018782A"/>
    <w:rsid w:val="00187B63"/>
    <w:rsid w:val="00187C49"/>
    <w:rsid w:val="001913E8"/>
    <w:rsid w:val="0019258D"/>
    <w:rsid w:val="001928E6"/>
    <w:rsid w:val="00193662"/>
    <w:rsid w:val="00194181"/>
    <w:rsid w:val="001944B9"/>
    <w:rsid w:val="001948EA"/>
    <w:rsid w:val="00195014"/>
    <w:rsid w:val="00195336"/>
    <w:rsid w:val="001961ED"/>
    <w:rsid w:val="001969E5"/>
    <w:rsid w:val="00197278"/>
    <w:rsid w:val="00197F7E"/>
    <w:rsid w:val="00197FB4"/>
    <w:rsid w:val="001A0A50"/>
    <w:rsid w:val="001A0FA0"/>
    <w:rsid w:val="001A19FC"/>
    <w:rsid w:val="001A27B4"/>
    <w:rsid w:val="001A28B1"/>
    <w:rsid w:val="001A45BD"/>
    <w:rsid w:val="001A4CBD"/>
    <w:rsid w:val="001A51FE"/>
    <w:rsid w:val="001A73BB"/>
    <w:rsid w:val="001A7701"/>
    <w:rsid w:val="001A7919"/>
    <w:rsid w:val="001B013B"/>
    <w:rsid w:val="001B1813"/>
    <w:rsid w:val="001B27AF"/>
    <w:rsid w:val="001B281F"/>
    <w:rsid w:val="001B2C8C"/>
    <w:rsid w:val="001B5833"/>
    <w:rsid w:val="001B74D8"/>
    <w:rsid w:val="001B7C78"/>
    <w:rsid w:val="001C0343"/>
    <w:rsid w:val="001C05B8"/>
    <w:rsid w:val="001C0B61"/>
    <w:rsid w:val="001C0B91"/>
    <w:rsid w:val="001C1215"/>
    <w:rsid w:val="001C1FBB"/>
    <w:rsid w:val="001C2046"/>
    <w:rsid w:val="001C28D1"/>
    <w:rsid w:val="001C2B02"/>
    <w:rsid w:val="001C37C6"/>
    <w:rsid w:val="001C4590"/>
    <w:rsid w:val="001C50C9"/>
    <w:rsid w:val="001C51AE"/>
    <w:rsid w:val="001C5668"/>
    <w:rsid w:val="001C6AEB"/>
    <w:rsid w:val="001D07F3"/>
    <w:rsid w:val="001D1C93"/>
    <w:rsid w:val="001D1E21"/>
    <w:rsid w:val="001D1F89"/>
    <w:rsid w:val="001D30CB"/>
    <w:rsid w:val="001D32DA"/>
    <w:rsid w:val="001D4045"/>
    <w:rsid w:val="001D42CE"/>
    <w:rsid w:val="001D56D0"/>
    <w:rsid w:val="001D766C"/>
    <w:rsid w:val="001D7794"/>
    <w:rsid w:val="001D780B"/>
    <w:rsid w:val="001E17B4"/>
    <w:rsid w:val="001E2326"/>
    <w:rsid w:val="001E35D0"/>
    <w:rsid w:val="001E377C"/>
    <w:rsid w:val="001E48B7"/>
    <w:rsid w:val="001E4B87"/>
    <w:rsid w:val="001E60C9"/>
    <w:rsid w:val="001E6650"/>
    <w:rsid w:val="001E6EC0"/>
    <w:rsid w:val="001E7C43"/>
    <w:rsid w:val="001F025B"/>
    <w:rsid w:val="001F069B"/>
    <w:rsid w:val="001F0B93"/>
    <w:rsid w:val="001F1177"/>
    <w:rsid w:val="001F12E8"/>
    <w:rsid w:val="001F1390"/>
    <w:rsid w:val="001F1B27"/>
    <w:rsid w:val="001F30A8"/>
    <w:rsid w:val="001F34E8"/>
    <w:rsid w:val="001F4E70"/>
    <w:rsid w:val="001F4ECA"/>
    <w:rsid w:val="001F546F"/>
    <w:rsid w:val="001F58BE"/>
    <w:rsid w:val="001F6BF5"/>
    <w:rsid w:val="001F7B28"/>
    <w:rsid w:val="002009F8"/>
    <w:rsid w:val="00201492"/>
    <w:rsid w:val="0020204B"/>
    <w:rsid w:val="002024A2"/>
    <w:rsid w:val="002053D1"/>
    <w:rsid w:val="0020724E"/>
    <w:rsid w:val="0020784B"/>
    <w:rsid w:val="00207E3C"/>
    <w:rsid w:val="0021077C"/>
    <w:rsid w:val="0021085E"/>
    <w:rsid w:val="00210EB2"/>
    <w:rsid w:val="00211405"/>
    <w:rsid w:val="002120D7"/>
    <w:rsid w:val="00212946"/>
    <w:rsid w:val="0021512A"/>
    <w:rsid w:val="00216910"/>
    <w:rsid w:val="00216D7A"/>
    <w:rsid w:val="0021701E"/>
    <w:rsid w:val="00220202"/>
    <w:rsid w:val="00220301"/>
    <w:rsid w:val="002206A4"/>
    <w:rsid w:val="00220BED"/>
    <w:rsid w:val="00220F04"/>
    <w:rsid w:val="0022117B"/>
    <w:rsid w:val="002211BE"/>
    <w:rsid w:val="002214B8"/>
    <w:rsid w:val="00222D5A"/>
    <w:rsid w:val="002235C3"/>
    <w:rsid w:val="00223BB4"/>
    <w:rsid w:val="0022449A"/>
    <w:rsid w:val="00225281"/>
    <w:rsid w:val="002274FD"/>
    <w:rsid w:val="00227A33"/>
    <w:rsid w:val="00230860"/>
    <w:rsid w:val="00231F8B"/>
    <w:rsid w:val="002332E4"/>
    <w:rsid w:val="00233CB1"/>
    <w:rsid w:val="00234BB1"/>
    <w:rsid w:val="0023537E"/>
    <w:rsid w:val="00235A26"/>
    <w:rsid w:val="00235FB6"/>
    <w:rsid w:val="002365B6"/>
    <w:rsid w:val="00236BF8"/>
    <w:rsid w:val="002370D8"/>
    <w:rsid w:val="002373B5"/>
    <w:rsid w:val="002401FE"/>
    <w:rsid w:val="002403F6"/>
    <w:rsid w:val="0024040A"/>
    <w:rsid w:val="00240589"/>
    <w:rsid w:val="002412BD"/>
    <w:rsid w:val="00241E28"/>
    <w:rsid w:val="00242CCF"/>
    <w:rsid w:val="00242D18"/>
    <w:rsid w:val="00242FBB"/>
    <w:rsid w:val="002439EA"/>
    <w:rsid w:val="00245426"/>
    <w:rsid w:val="0024548D"/>
    <w:rsid w:val="00245CE7"/>
    <w:rsid w:val="00246E03"/>
    <w:rsid w:val="00247985"/>
    <w:rsid w:val="00250190"/>
    <w:rsid w:val="0025020E"/>
    <w:rsid w:val="0025041B"/>
    <w:rsid w:val="00250B57"/>
    <w:rsid w:val="0025109C"/>
    <w:rsid w:val="00251337"/>
    <w:rsid w:val="00252497"/>
    <w:rsid w:val="002524A8"/>
    <w:rsid w:val="00252518"/>
    <w:rsid w:val="002539F3"/>
    <w:rsid w:val="00253ACC"/>
    <w:rsid w:val="002541D7"/>
    <w:rsid w:val="002544EB"/>
    <w:rsid w:val="0025480F"/>
    <w:rsid w:val="00255F9C"/>
    <w:rsid w:val="0025739B"/>
    <w:rsid w:val="00257940"/>
    <w:rsid w:val="00257A57"/>
    <w:rsid w:val="00260DB7"/>
    <w:rsid w:val="00261C92"/>
    <w:rsid w:val="00261FDE"/>
    <w:rsid w:val="002639CC"/>
    <w:rsid w:val="002668E6"/>
    <w:rsid w:val="002675DC"/>
    <w:rsid w:val="00267AD3"/>
    <w:rsid w:val="00270F07"/>
    <w:rsid w:val="002725FB"/>
    <w:rsid w:val="00273228"/>
    <w:rsid w:val="00275A55"/>
    <w:rsid w:val="002762EB"/>
    <w:rsid w:val="002769B8"/>
    <w:rsid w:val="00277332"/>
    <w:rsid w:val="002773E7"/>
    <w:rsid w:val="0027755B"/>
    <w:rsid w:val="0028138C"/>
    <w:rsid w:val="00281B04"/>
    <w:rsid w:val="00281B14"/>
    <w:rsid w:val="00282801"/>
    <w:rsid w:val="00282ED6"/>
    <w:rsid w:val="00282F57"/>
    <w:rsid w:val="00284077"/>
    <w:rsid w:val="00286F1C"/>
    <w:rsid w:val="002873AF"/>
    <w:rsid w:val="002878D4"/>
    <w:rsid w:val="00287B20"/>
    <w:rsid w:val="00287FB8"/>
    <w:rsid w:val="00290F39"/>
    <w:rsid w:val="00290F62"/>
    <w:rsid w:val="0029115A"/>
    <w:rsid w:val="00292E56"/>
    <w:rsid w:val="002937CE"/>
    <w:rsid w:val="002940CA"/>
    <w:rsid w:val="0029635A"/>
    <w:rsid w:val="00296B74"/>
    <w:rsid w:val="00297B01"/>
    <w:rsid w:val="00297BA3"/>
    <w:rsid w:val="00297F77"/>
    <w:rsid w:val="002A0A0E"/>
    <w:rsid w:val="002A0BB0"/>
    <w:rsid w:val="002A0DCF"/>
    <w:rsid w:val="002A10BC"/>
    <w:rsid w:val="002A1C8E"/>
    <w:rsid w:val="002A1E71"/>
    <w:rsid w:val="002A2A38"/>
    <w:rsid w:val="002A3C25"/>
    <w:rsid w:val="002A4FE3"/>
    <w:rsid w:val="002A54E6"/>
    <w:rsid w:val="002A6EF7"/>
    <w:rsid w:val="002A76ED"/>
    <w:rsid w:val="002A7BDE"/>
    <w:rsid w:val="002A7FA0"/>
    <w:rsid w:val="002B0389"/>
    <w:rsid w:val="002B3E50"/>
    <w:rsid w:val="002B3F36"/>
    <w:rsid w:val="002B407E"/>
    <w:rsid w:val="002B604C"/>
    <w:rsid w:val="002B6829"/>
    <w:rsid w:val="002B6FBC"/>
    <w:rsid w:val="002B702B"/>
    <w:rsid w:val="002B71B1"/>
    <w:rsid w:val="002C09C9"/>
    <w:rsid w:val="002C0B13"/>
    <w:rsid w:val="002C1ABD"/>
    <w:rsid w:val="002C34FC"/>
    <w:rsid w:val="002C44E2"/>
    <w:rsid w:val="002C48FA"/>
    <w:rsid w:val="002C4B4A"/>
    <w:rsid w:val="002C4CC5"/>
    <w:rsid w:val="002C5094"/>
    <w:rsid w:val="002C570F"/>
    <w:rsid w:val="002C5C6A"/>
    <w:rsid w:val="002C5EED"/>
    <w:rsid w:val="002C6233"/>
    <w:rsid w:val="002C6BF9"/>
    <w:rsid w:val="002C6C9B"/>
    <w:rsid w:val="002D00E4"/>
    <w:rsid w:val="002D0462"/>
    <w:rsid w:val="002D1DBA"/>
    <w:rsid w:val="002D2658"/>
    <w:rsid w:val="002D2891"/>
    <w:rsid w:val="002D2AA8"/>
    <w:rsid w:val="002D2BD4"/>
    <w:rsid w:val="002D2C4B"/>
    <w:rsid w:val="002D32E4"/>
    <w:rsid w:val="002D4766"/>
    <w:rsid w:val="002D51B5"/>
    <w:rsid w:val="002D52BF"/>
    <w:rsid w:val="002D55E2"/>
    <w:rsid w:val="002D6F60"/>
    <w:rsid w:val="002D7E38"/>
    <w:rsid w:val="002E02CB"/>
    <w:rsid w:val="002E2623"/>
    <w:rsid w:val="002E4030"/>
    <w:rsid w:val="002E48A6"/>
    <w:rsid w:val="002E4D15"/>
    <w:rsid w:val="002E4DFD"/>
    <w:rsid w:val="002E4EA0"/>
    <w:rsid w:val="002E5F2C"/>
    <w:rsid w:val="002E6611"/>
    <w:rsid w:val="002E690C"/>
    <w:rsid w:val="002E6B68"/>
    <w:rsid w:val="002E7381"/>
    <w:rsid w:val="002F0767"/>
    <w:rsid w:val="002F08B7"/>
    <w:rsid w:val="002F0FEE"/>
    <w:rsid w:val="002F165D"/>
    <w:rsid w:val="002F1B15"/>
    <w:rsid w:val="002F2956"/>
    <w:rsid w:val="002F4066"/>
    <w:rsid w:val="002F41B5"/>
    <w:rsid w:val="002F4647"/>
    <w:rsid w:val="002F4C01"/>
    <w:rsid w:val="002F4E34"/>
    <w:rsid w:val="002F55FC"/>
    <w:rsid w:val="002F6BD6"/>
    <w:rsid w:val="002F6E81"/>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52C"/>
    <w:rsid w:val="00310606"/>
    <w:rsid w:val="003124FF"/>
    <w:rsid w:val="0031265A"/>
    <w:rsid w:val="003128DB"/>
    <w:rsid w:val="00312E30"/>
    <w:rsid w:val="00312F4D"/>
    <w:rsid w:val="00313101"/>
    <w:rsid w:val="003135F3"/>
    <w:rsid w:val="00313940"/>
    <w:rsid w:val="00313C93"/>
    <w:rsid w:val="00314919"/>
    <w:rsid w:val="00314F91"/>
    <w:rsid w:val="00315971"/>
    <w:rsid w:val="00316202"/>
    <w:rsid w:val="00316806"/>
    <w:rsid w:val="003174FF"/>
    <w:rsid w:val="0032014C"/>
    <w:rsid w:val="003203E1"/>
    <w:rsid w:val="00320F37"/>
    <w:rsid w:val="00321916"/>
    <w:rsid w:val="0032192C"/>
    <w:rsid w:val="0032197F"/>
    <w:rsid w:val="00322315"/>
    <w:rsid w:val="003236FE"/>
    <w:rsid w:val="00323AFA"/>
    <w:rsid w:val="003248A0"/>
    <w:rsid w:val="0032605A"/>
    <w:rsid w:val="00326201"/>
    <w:rsid w:val="0032671C"/>
    <w:rsid w:val="003275D7"/>
    <w:rsid w:val="00327FA7"/>
    <w:rsid w:val="00330341"/>
    <w:rsid w:val="00331E02"/>
    <w:rsid w:val="00331E7F"/>
    <w:rsid w:val="00332559"/>
    <w:rsid w:val="0033314E"/>
    <w:rsid w:val="003331D7"/>
    <w:rsid w:val="00333976"/>
    <w:rsid w:val="003353DE"/>
    <w:rsid w:val="0033667D"/>
    <w:rsid w:val="00340E3C"/>
    <w:rsid w:val="00341812"/>
    <w:rsid w:val="003423D4"/>
    <w:rsid w:val="003426E4"/>
    <w:rsid w:val="00342F89"/>
    <w:rsid w:val="00343045"/>
    <w:rsid w:val="00343C42"/>
    <w:rsid w:val="00345341"/>
    <w:rsid w:val="00345FE7"/>
    <w:rsid w:val="00347C40"/>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3FE"/>
    <w:rsid w:val="003644C1"/>
    <w:rsid w:val="003647A0"/>
    <w:rsid w:val="00364AA3"/>
    <w:rsid w:val="00364F1D"/>
    <w:rsid w:val="0036511A"/>
    <w:rsid w:val="00365F9E"/>
    <w:rsid w:val="00366A41"/>
    <w:rsid w:val="0037127C"/>
    <w:rsid w:val="0037129E"/>
    <w:rsid w:val="00371977"/>
    <w:rsid w:val="00371FD7"/>
    <w:rsid w:val="0037220B"/>
    <w:rsid w:val="00372AEC"/>
    <w:rsid w:val="00373086"/>
    <w:rsid w:val="00373147"/>
    <w:rsid w:val="003743D5"/>
    <w:rsid w:val="00375E20"/>
    <w:rsid w:val="00377092"/>
    <w:rsid w:val="003774B4"/>
    <w:rsid w:val="003779CC"/>
    <w:rsid w:val="00377FE2"/>
    <w:rsid w:val="003802A4"/>
    <w:rsid w:val="003802C3"/>
    <w:rsid w:val="0038101D"/>
    <w:rsid w:val="0038124E"/>
    <w:rsid w:val="00381534"/>
    <w:rsid w:val="00382FE0"/>
    <w:rsid w:val="00383376"/>
    <w:rsid w:val="00383F56"/>
    <w:rsid w:val="00385D49"/>
    <w:rsid w:val="00386A3B"/>
    <w:rsid w:val="003872A7"/>
    <w:rsid w:val="00387D65"/>
    <w:rsid w:val="00387F1B"/>
    <w:rsid w:val="00391119"/>
    <w:rsid w:val="003921BC"/>
    <w:rsid w:val="00392210"/>
    <w:rsid w:val="00392798"/>
    <w:rsid w:val="00392E8B"/>
    <w:rsid w:val="00393472"/>
    <w:rsid w:val="003937D6"/>
    <w:rsid w:val="00394803"/>
    <w:rsid w:val="00394E77"/>
    <w:rsid w:val="003952F5"/>
    <w:rsid w:val="003953D3"/>
    <w:rsid w:val="00395A51"/>
    <w:rsid w:val="003978BF"/>
    <w:rsid w:val="003A04B8"/>
    <w:rsid w:val="003A0963"/>
    <w:rsid w:val="003A1FF5"/>
    <w:rsid w:val="003A2DBD"/>
    <w:rsid w:val="003A2F64"/>
    <w:rsid w:val="003A31A9"/>
    <w:rsid w:val="003A398F"/>
    <w:rsid w:val="003A47CC"/>
    <w:rsid w:val="003A5D6D"/>
    <w:rsid w:val="003A63BF"/>
    <w:rsid w:val="003A673B"/>
    <w:rsid w:val="003A6D6F"/>
    <w:rsid w:val="003A737D"/>
    <w:rsid w:val="003A7BB0"/>
    <w:rsid w:val="003B0943"/>
    <w:rsid w:val="003B2C12"/>
    <w:rsid w:val="003B2F0C"/>
    <w:rsid w:val="003B409D"/>
    <w:rsid w:val="003B44A5"/>
    <w:rsid w:val="003B4A65"/>
    <w:rsid w:val="003B6004"/>
    <w:rsid w:val="003B658A"/>
    <w:rsid w:val="003B6CCF"/>
    <w:rsid w:val="003B7A52"/>
    <w:rsid w:val="003B7A73"/>
    <w:rsid w:val="003B7D3C"/>
    <w:rsid w:val="003C0190"/>
    <w:rsid w:val="003C0918"/>
    <w:rsid w:val="003C0C15"/>
    <w:rsid w:val="003C0DBC"/>
    <w:rsid w:val="003C12E9"/>
    <w:rsid w:val="003C13BB"/>
    <w:rsid w:val="003C284F"/>
    <w:rsid w:val="003C2B02"/>
    <w:rsid w:val="003C4B0D"/>
    <w:rsid w:val="003C4E23"/>
    <w:rsid w:val="003C55C2"/>
    <w:rsid w:val="003C64EA"/>
    <w:rsid w:val="003C6675"/>
    <w:rsid w:val="003D03B0"/>
    <w:rsid w:val="003D0A1B"/>
    <w:rsid w:val="003D210D"/>
    <w:rsid w:val="003D3373"/>
    <w:rsid w:val="003D46B6"/>
    <w:rsid w:val="003D47EE"/>
    <w:rsid w:val="003D4B50"/>
    <w:rsid w:val="003D4D48"/>
    <w:rsid w:val="003D55F2"/>
    <w:rsid w:val="003D5E71"/>
    <w:rsid w:val="003E217F"/>
    <w:rsid w:val="003E299D"/>
    <w:rsid w:val="003E2BF5"/>
    <w:rsid w:val="003E31A4"/>
    <w:rsid w:val="003E3E37"/>
    <w:rsid w:val="003E4F96"/>
    <w:rsid w:val="003E5AB1"/>
    <w:rsid w:val="003E6A76"/>
    <w:rsid w:val="003E7DBD"/>
    <w:rsid w:val="003F051A"/>
    <w:rsid w:val="003F0765"/>
    <w:rsid w:val="003F30F0"/>
    <w:rsid w:val="003F3644"/>
    <w:rsid w:val="003F4127"/>
    <w:rsid w:val="003F4B27"/>
    <w:rsid w:val="003F5515"/>
    <w:rsid w:val="003F59B8"/>
    <w:rsid w:val="003F59E9"/>
    <w:rsid w:val="003F5E98"/>
    <w:rsid w:val="003F6626"/>
    <w:rsid w:val="003F6B42"/>
    <w:rsid w:val="003F6DFC"/>
    <w:rsid w:val="003F72BF"/>
    <w:rsid w:val="003F785F"/>
    <w:rsid w:val="003F7ECC"/>
    <w:rsid w:val="00400157"/>
    <w:rsid w:val="00401F52"/>
    <w:rsid w:val="00402438"/>
    <w:rsid w:val="00403446"/>
    <w:rsid w:val="00403D08"/>
    <w:rsid w:val="00403FA1"/>
    <w:rsid w:val="004044B2"/>
    <w:rsid w:val="00404BBC"/>
    <w:rsid w:val="00405A20"/>
    <w:rsid w:val="00406853"/>
    <w:rsid w:val="00407177"/>
    <w:rsid w:val="004071CD"/>
    <w:rsid w:val="0040768E"/>
    <w:rsid w:val="00407AA6"/>
    <w:rsid w:val="00407ACC"/>
    <w:rsid w:val="00407C06"/>
    <w:rsid w:val="00411013"/>
    <w:rsid w:val="00411CF9"/>
    <w:rsid w:val="00411DD9"/>
    <w:rsid w:val="004122E3"/>
    <w:rsid w:val="00412C99"/>
    <w:rsid w:val="0041355A"/>
    <w:rsid w:val="00414198"/>
    <w:rsid w:val="00414452"/>
    <w:rsid w:val="00415E67"/>
    <w:rsid w:val="00416B94"/>
    <w:rsid w:val="00417711"/>
    <w:rsid w:val="00420D57"/>
    <w:rsid w:val="00421259"/>
    <w:rsid w:val="004216D6"/>
    <w:rsid w:val="00422D84"/>
    <w:rsid w:val="0042336B"/>
    <w:rsid w:val="00424C42"/>
    <w:rsid w:val="00424DDE"/>
    <w:rsid w:val="00425589"/>
    <w:rsid w:val="00426602"/>
    <w:rsid w:val="00426A19"/>
    <w:rsid w:val="00426F5B"/>
    <w:rsid w:val="00426FE1"/>
    <w:rsid w:val="0042722A"/>
    <w:rsid w:val="00431F03"/>
    <w:rsid w:val="0043266A"/>
    <w:rsid w:val="00433B46"/>
    <w:rsid w:val="004342AD"/>
    <w:rsid w:val="00435B77"/>
    <w:rsid w:val="00435F29"/>
    <w:rsid w:val="00437F71"/>
    <w:rsid w:val="004403D4"/>
    <w:rsid w:val="00441FAC"/>
    <w:rsid w:val="004421A8"/>
    <w:rsid w:val="00442F80"/>
    <w:rsid w:val="00443191"/>
    <w:rsid w:val="00444A89"/>
    <w:rsid w:val="004454E9"/>
    <w:rsid w:val="00445545"/>
    <w:rsid w:val="00445819"/>
    <w:rsid w:val="00445AE2"/>
    <w:rsid w:val="00445DD3"/>
    <w:rsid w:val="0044677B"/>
    <w:rsid w:val="00447D98"/>
    <w:rsid w:val="00451554"/>
    <w:rsid w:val="0045198D"/>
    <w:rsid w:val="00452053"/>
    <w:rsid w:val="00452B1C"/>
    <w:rsid w:val="00452E43"/>
    <w:rsid w:val="0045329D"/>
    <w:rsid w:val="00454C4E"/>
    <w:rsid w:val="00455E16"/>
    <w:rsid w:val="00456588"/>
    <w:rsid w:val="00456919"/>
    <w:rsid w:val="00456AFB"/>
    <w:rsid w:val="00457548"/>
    <w:rsid w:val="00460705"/>
    <w:rsid w:val="00461802"/>
    <w:rsid w:val="00461C94"/>
    <w:rsid w:val="00461DAF"/>
    <w:rsid w:val="0046341C"/>
    <w:rsid w:val="00463E40"/>
    <w:rsid w:val="00466D41"/>
    <w:rsid w:val="004729B5"/>
    <w:rsid w:val="0047318B"/>
    <w:rsid w:val="00473374"/>
    <w:rsid w:val="004744BA"/>
    <w:rsid w:val="0047661C"/>
    <w:rsid w:val="00477805"/>
    <w:rsid w:val="00477B8D"/>
    <w:rsid w:val="00480C5F"/>
    <w:rsid w:val="00482696"/>
    <w:rsid w:val="004831E0"/>
    <w:rsid w:val="004838D7"/>
    <w:rsid w:val="00483B91"/>
    <w:rsid w:val="00483C76"/>
    <w:rsid w:val="004845C7"/>
    <w:rsid w:val="00484A7B"/>
    <w:rsid w:val="00484E6F"/>
    <w:rsid w:val="00485020"/>
    <w:rsid w:val="004853D3"/>
    <w:rsid w:val="00485AF4"/>
    <w:rsid w:val="004861B6"/>
    <w:rsid w:val="00486715"/>
    <w:rsid w:val="00487476"/>
    <w:rsid w:val="00487D97"/>
    <w:rsid w:val="00490225"/>
    <w:rsid w:val="00491009"/>
    <w:rsid w:val="00493F59"/>
    <w:rsid w:val="00494265"/>
    <w:rsid w:val="0049451E"/>
    <w:rsid w:val="004953C6"/>
    <w:rsid w:val="004958B1"/>
    <w:rsid w:val="00495E64"/>
    <w:rsid w:val="00496682"/>
    <w:rsid w:val="00496A38"/>
    <w:rsid w:val="0049770F"/>
    <w:rsid w:val="004A10E3"/>
    <w:rsid w:val="004A1F5D"/>
    <w:rsid w:val="004A49C6"/>
    <w:rsid w:val="004A5AA1"/>
    <w:rsid w:val="004A644E"/>
    <w:rsid w:val="004A6923"/>
    <w:rsid w:val="004A6A9A"/>
    <w:rsid w:val="004A70C1"/>
    <w:rsid w:val="004A75B8"/>
    <w:rsid w:val="004A7832"/>
    <w:rsid w:val="004B06C4"/>
    <w:rsid w:val="004B0B6D"/>
    <w:rsid w:val="004B1085"/>
    <w:rsid w:val="004B20DB"/>
    <w:rsid w:val="004B3102"/>
    <w:rsid w:val="004B36FB"/>
    <w:rsid w:val="004B3D91"/>
    <w:rsid w:val="004B45C8"/>
    <w:rsid w:val="004B5F20"/>
    <w:rsid w:val="004B7971"/>
    <w:rsid w:val="004C0083"/>
    <w:rsid w:val="004C025F"/>
    <w:rsid w:val="004C1FE5"/>
    <w:rsid w:val="004C2D20"/>
    <w:rsid w:val="004C32A2"/>
    <w:rsid w:val="004C5244"/>
    <w:rsid w:val="004C52B3"/>
    <w:rsid w:val="004C5D3F"/>
    <w:rsid w:val="004D0DF2"/>
    <w:rsid w:val="004D16EA"/>
    <w:rsid w:val="004D2180"/>
    <w:rsid w:val="004D3EB8"/>
    <w:rsid w:val="004D45B9"/>
    <w:rsid w:val="004D4F80"/>
    <w:rsid w:val="004D507C"/>
    <w:rsid w:val="004D5202"/>
    <w:rsid w:val="004D54B3"/>
    <w:rsid w:val="004D5BE8"/>
    <w:rsid w:val="004D7A0D"/>
    <w:rsid w:val="004D7C7D"/>
    <w:rsid w:val="004E0364"/>
    <w:rsid w:val="004E1A1D"/>
    <w:rsid w:val="004E209E"/>
    <w:rsid w:val="004E23DE"/>
    <w:rsid w:val="004E2C6B"/>
    <w:rsid w:val="004E40E2"/>
    <w:rsid w:val="004E40F0"/>
    <w:rsid w:val="004E4B70"/>
    <w:rsid w:val="004E4FAA"/>
    <w:rsid w:val="004E5F65"/>
    <w:rsid w:val="004E6461"/>
    <w:rsid w:val="004E6B25"/>
    <w:rsid w:val="004E6FE5"/>
    <w:rsid w:val="004E7950"/>
    <w:rsid w:val="004E7D49"/>
    <w:rsid w:val="004F0365"/>
    <w:rsid w:val="004F0DB4"/>
    <w:rsid w:val="004F163B"/>
    <w:rsid w:val="004F21E1"/>
    <w:rsid w:val="004F2720"/>
    <w:rsid w:val="004F3029"/>
    <w:rsid w:val="004F4243"/>
    <w:rsid w:val="004F4B79"/>
    <w:rsid w:val="004F504E"/>
    <w:rsid w:val="004F5FF0"/>
    <w:rsid w:val="004F649E"/>
    <w:rsid w:val="004F6528"/>
    <w:rsid w:val="004F6B8E"/>
    <w:rsid w:val="004F6DBC"/>
    <w:rsid w:val="004F6F0F"/>
    <w:rsid w:val="004F6F51"/>
    <w:rsid w:val="004F70C3"/>
    <w:rsid w:val="004F74DE"/>
    <w:rsid w:val="004F7BE7"/>
    <w:rsid w:val="00500091"/>
    <w:rsid w:val="00500198"/>
    <w:rsid w:val="0050074B"/>
    <w:rsid w:val="00501D61"/>
    <w:rsid w:val="005028C2"/>
    <w:rsid w:val="0050491D"/>
    <w:rsid w:val="00504E45"/>
    <w:rsid w:val="00504F0F"/>
    <w:rsid w:val="005052ED"/>
    <w:rsid w:val="0050667C"/>
    <w:rsid w:val="00507AD0"/>
    <w:rsid w:val="00510227"/>
    <w:rsid w:val="00510409"/>
    <w:rsid w:val="0051120A"/>
    <w:rsid w:val="0051128C"/>
    <w:rsid w:val="0051206D"/>
    <w:rsid w:val="0051209F"/>
    <w:rsid w:val="0051319C"/>
    <w:rsid w:val="0051364F"/>
    <w:rsid w:val="00513B81"/>
    <w:rsid w:val="00514123"/>
    <w:rsid w:val="00514C6F"/>
    <w:rsid w:val="00515563"/>
    <w:rsid w:val="00515566"/>
    <w:rsid w:val="00515C98"/>
    <w:rsid w:val="00515E3F"/>
    <w:rsid w:val="00516300"/>
    <w:rsid w:val="0051641A"/>
    <w:rsid w:val="005208F4"/>
    <w:rsid w:val="005209D6"/>
    <w:rsid w:val="00521736"/>
    <w:rsid w:val="0052199B"/>
    <w:rsid w:val="005226CF"/>
    <w:rsid w:val="0052294B"/>
    <w:rsid w:val="00523739"/>
    <w:rsid w:val="005247B6"/>
    <w:rsid w:val="00525729"/>
    <w:rsid w:val="00525EFE"/>
    <w:rsid w:val="00526507"/>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16E"/>
    <w:rsid w:val="00543704"/>
    <w:rsid w:val="00543BFF"/>
    <w:rsid w:val="00543C3E"/>
    <w:rsid w:val="00543DB1"/>
    <w:rsid w:val="0054493E"/>
    <w:rsid w:val="00545D9A"/>
    <w:rsid w:val="00545F5A"/>
    <w:rsid w:val="00546D53"/>
    <w:rsid w:val="0054755F"/>
    <w:rsid w:val="005500CB"/>
    <w:rsid w:val="00550FA1"/>
    <w:rsid w:val="00551192"/>
    <w:rsid w:val="00551CA7"/>
    <w:rsid w:val="0055279C"/>
    <w:rsid w:val="00552FD8"/>
    <w:rsid w:val="00554D54"/>
    <w:rsid w:val="0055604F"/>
    <w:rsid w:val="005565CB"/>
    <w:rsid w:val="005570D4"/>
    <w:rsid w:val="00557BE1"/>
    <w:rsid w:val="00560466"/>
    <w:rsid w:val="00560FC2"/>
    <w:rsid w:val="00561EA0"/>
    <w:rsid w:val="0056286B"/>
    <w:rsid w:val="0056387A"/>
    <w:rsid w:val="005638D5"/>
    <w:rsid w:val="00563B64"/>
    <w:rsid w:val="00566441"/>
    <w:rsid w:val="00566C24"/>
    <w:rsid w:val="00566C35"/>
    <w:rsid w:val="00567C5C"/>
    <w:rsid w:val="005701A1"/>
    <w:rsid w:val="0057028C"/>
    <w:rsid w:val="005703F7"/>
    <w:rsid w:val="00570960"/>
    <w:rsid w:val="00570AD3"/>
    <w:rsid w:val="005718E2"/>
    <w:rsid w:val="00571B86"/>
    <w:rsid w:val="00571CFE"/>
    <w:rsid w:val="0057265A"/>
    <w:rsid w:val="00572741"/>
    <w:rsid w:val="00572A89"/>
    <w:rsid w:val="00573026"/>
    <w:rsid w:val="0057468F"/>
    <w:rsid w:val="0057490B"/>
    <w:rsid w:val="00574B9B"/>
    <w:rsid w:val="00574E30"/>
    <w:rsid w:val="005766D2"/>
    <w:rsid w:val="005775FD"/>
    <w:rsid w:val="00577BAD"/>
    <w:rsid w:val="00577ECB"/>
    <w:rsid w:val="005807B1"/>
    <w:rsid w:val="00580903"/>
    <w:rsid w:val="005810B3"/>
    <w:rsid w:val="00581D8A"/>
    <w:rsid w:val="005823E2"/>
    <w:rsid w:val="005829DD"/>
    <w:rsid w:val="00582B18"/>
    <w:rsid w:val="00582E48"/>
    <w:rsid w:val="0058475E"/>
    <w:rsid w:val="00584970"/>
    <w:rsid w:val="00586223"/>
    <w:rsid w:val="005867B9"/>
    <w:rsid w:val="0058734D"/>
    <w:rsid w:val="005907BA"/>
    <w:rsid w:val="005907C8"/>
    <w:rsid w:val="00590EC3"/>
    <w:rsid w:val="00590EDE"/>
    <w:rsid w:val="005914DF"/>
    <w:rsid w:val="0059182F"/>
    <w:rsid w:val="00591E8F"/>
    <w:rsid w:val="00593071"/>
    <w:rsid w:val="0059473A"/>
    <w:rsid w:val="00595380"/>
    <w:rsid w:val="00595FA5"/>
    <w:rsid w:val="00597537"/>
    <w:rsid w:val="00597F04"/>
    <w:rsid w:val="00597F11"/>
    <w:rsid w:val="005A082B"/>
    <w:rsid w:val="005A2178"/>
    <w:rsid w:val="005A33FB"/>
    <w:rsid w:val="005A45EE"/>
    <w:rsid w:val="005A49AD"/>
    <w:rsid w:val="005A4CE4"/>
    <w:rsid w:val="005A5110"/>
    <w:rsid w:val="005A5552"/>
    <w:rsid w:val="005A569B"/>
    <w:rsid w:val="005B054F"/>
    <w:rsid w:val="005B0B21"/>
    <w:rsid w:val="005B0F9B"/>
    <w:rsid w:val="005B2812"/>
    <w:rsid w:val="005B4BE7"/>
    <w:rsid w:val="005B5187"/>
    <w:rsid w:val="005B62F1"/>
    <w:rsid w:val="005B7187"/>
    <w:rsid w:val="005B7F25"/>
    <w:rsid w:val="005C0865"/>
    <w:rsid w:val="005C1775"/>
    <w:rsid w:val="005C2A1D"/>
    <w:rsid w:val="005C2ACB"/>
    <w:rsid w:val="005C3044"/>
    <w:rsid w:val="005C31C9"/>
    <w:rsid w:val="005C3FD4"/>
    <w:rsid w:val="005C44E1"/>
    <w:rsid w:val="005C47F7"/>
    <w:rsid w:val="005C4BA8"/>
    <w:rsid w:val="005C6198"/>
    <w:rsid w:val="005C6C23"/>
    <w:rsid w:val="005C6DE1"/>
    <w:rsid w:val="005C6F34"/>
    <w:rsid w:val="005D068B"/>
    <w:rsid w:val="005D1ACB"/>
    <w:rsid w:val="005D2E30"/>
    <w:rsid w:val="005D39A6"/>
    <w:rsid w:val="005D3C4E"/>
    <w:rsid w:val="005D3D32"/>
    <w:rsid w:val="005D41D9"/>
    <w:rsid w:val="005D4237"/>
    <w:rsid w:val="005D560D"/>
    <w:rsid w:val="005D6A06"/>
    <w:rsid w:val="005D6AF9"/>
    <w:rsid w:val="005D7993"/>
    <w:rsid w:val="005E08C9"/>
    <w:rsid w:val="005E0C9E"/>
    <w:rsid w:val="005E0D71"/>
    <w:rsid w:val="005E1A0B"/>
    <w:rsid w:val="005E20DD"/>
    <w:rsid w:val="005E2363"/>
    <w:rsid w:val="005E3525"/>
    <w:rsid w:val="005E35AD"/>
    <w:rsid w:val="005E3C3C"/>
    <w:rsid w:val="005E48D5"/>
    <w:rsid w:val="005E5639"/>
    <w:rsid w:val="005E60E1"/>
    <w:rsid w:val="005E6A02"/>
    <w:rsid w:val="005E6AD9"/>
    <w:rsid w:val="005E6B54"/>
    <w:rsid w:val="005F068B"/>
    <w:rsid w:val="005F074E"/>
    <w:rsid w:val="005F0C44"/>
    <w:rsid w:val="005F110A"/>
    <w:rsid w:val="005F1B88"/>
    <w:rsid w:val="005F2007"/>
    <w:rsid w:val="005F3163"/>
    <w:rsid w:val="005F3236"/>
    <w:rsid w:val="005F32F3"/>
    <w:rsid w:val="005F69A1"/>
    <w:rsid w:val="00600B92"/>
    <w:rsid w:val="006021D9"/>
    <w:rsid w:val="00602BA5"/>
    <w:rsid w:val="0060346B"/>
    <w:rsid w:val="00603543"/>
    <w:rsid w:val="00603A8D"/>
    <w:rsid w:val="00603C74"/>
    <w:rsid w:val="006059E5"/>
    <w:rsid w:val="00605D63"/>
    <w:rsid w:val="00606192"/>
    <w:rsid w:val="006103D7"/>
    <w:rsid w:val="00610E1A"/>
    <w:rsid w:val="00612150"/>
    <w:rsid w:val="0061274C"/>
    <w:rsid w:val="00612928"/>
    <w:rsid w:val="00612C69"/>
    <w:rsid w:val="006136B4"/>
    <w:rsid w:val="0061375C"/>
    <w:rsid w:val="0061468E"/>
    <w:rsid w:val="006148F0"/>
    <w:rsid w:val="00614986"/>
    <w:rsid w:val="00615989"/>
    <w:rsid w:val="00617E3D"/>
    <w:rsid w:val="006204A6"/>
    <w:rsid w:val="0062183E"/>
    <w:rsid w:val="00621B11"/>
    <w:rsid w:val="00622A83"/>
    <w:rsid w:val="00622C09"/>
    <w:rsid w:val="00623025"/>
    <w:rsid w:val="00623A4E"/>
    <w:rsid w:val="0062587B"/>
    <w:rsid w:val="00626096"/>
    <w:rsid w:val="00626936"/>
    <w:rsid w:val="006269A6"/>
    <w:rsid w:val="00626DA2"/>
    <w:rsid w:val="00627A07"/>
    <w:rsid w:val="00630236"/>
    <w:rsid w:val="006303B9"/>
    <w:rsid w:val="006303D8"/>
    <w:rsid w:val="00631432"/>
    <w:rsid w:val="00631B88"/>
    <w:rsid w:val="0063219A"/>
    <w:rsid w:val="00632708"/>
    <w:rsid w:val="00632977"/>
    <w:rsid w:val="00632E6F"/>
    <w:rsid w:val="00633139"/>
    <w:rsid w:val="00633DFE"/>
    <w:rsid w:val="00634859"/>
    <w:rsid w:val="00634B58"/>
    <w:rsid w:val="00634C7B"/>
    <w:rsid w:val="006356B5"/>
    <w:rsid w:val="006362A0"/>
    <w:rsid w:val="00636EAD"/>
    <w:rsid w:val="00641104"/>
    <w:rsid w:val="00641859"/>
    <w:rsid w:val="006425AF"/>
    <w:rsid w:val="00643296"/>
    <w:rsid w:val="00643D4F"/>
    <w:rsid w:val="00643D76"/>
    <w:rsid w:val="00644C4A"/>
    <w:rsid w:val="00644EF7"/>
    <w:rsid w:val="00644F81"/>
    <w:rsid w:val="00645778"/>
    <w:rsid w:val="006461BA"/>
    <w:rsid w:val="00646259"/>
    <w:rsid w:val="006462A0"/>
    <w:rsid w:val="00650302"/>
    <w:rsid w:val="00650B6F"/>
    <w:rsid w:val="00650BF8"/>
    <w:rsid w:val="00653FF4"/>
    <w:rsid w:val="00654761"/>
    <w:rsid w:val="00655058"/>
    <w:rsid w:val="0065566A"/>
    <w:rsid w:val="00657BE2"/>
    <w:rsid w:val="006604D3"/>
    <w:rsid w:val="006606A2"/>
    <w:rsid w:val="00660928"/>
    <w:rsid w:val="00661E50"/>
    <w:rsid w:val="0066245D"/>
    <w:rsid w:val="00662FAC"/>
    <w:rsid w:val="0066382B"/>
    <w:rsid w:val="00663B5D"/>
    <w:rsid w:val="0066405E"/>
    <w:rsid w:val="00665269"/>
    <w:rsid w:val="006656A8"/>
    <w:rsid w:val="00666774"/>
    <w:rsid w:val="00667884"/>
    <w:rsid w:val="00667B4D"/>
    <w:rsid w:val="006709BE"/>
    <w:rsid w:val="0067152D"/>
    <w:rsid w:val="00672430"/>
    <w:rsid w:val="006725FD"/>
    <w:rsid w:val="006744B5"/>
    <w:rsid w:val="006751EF"/>
    <w:rsid w:val="00675559"/>
    <w:rsid w:val="006760C3"/>
    <w:rsid w:val="0067698A"/>
    <w:rsid w:val="00677287"/>
    <w:rsid w:val="00677EDC"/>
    <w:rsid w:val="00680A64"/>
    <w:rsid w:val="00680DE8"/>
    <w:rsid w:val="00681173"/>
    <w:rsid w:val="00681BE8"/>
    <w:rsid w:val="0068233B"/>
    <w:rsid w:val="006823C8"/>
    <w:rsid w:val="00684FD9"/>
    <w:rsid w:val="006857F5"/>
    <w:rsid w:val="00685D76"/>
    <w:rsid w:val="0068728B"/>
    <w:rsid w:val="006876A5"/>
    <w:rsid w:val="00687FF9"/>
    <w:rsid w:val="006905DE"/>
    <w:rsid w:val="00690C70"/>
    <w:rsid w:val="00690F43"/>
    <w:rsid w:val="00692F45"/>
    <w:rsid w:val="00694016"/>
    <w:rsid w:val="00694A27"/>
    <w:rsid w:val="00694BFA"/>
    <w:rsid w:val="00694E3B"/>
    <w:rsid w:val="00694FEB"/>
    <w:rsid w:val="00695480"/>
    <w:rsid w:val="006959A2"/>
    <w:rsid w:val="006960B9"/>
    <w:rsid w:val="00696C20"/>
    <w:rsid w:val="006A06AC"/>
    <w:rsid w:val="006A2AEF"/>
    <w:rsid w:val="006A3318"/>
    <w:rsid w:val="006A3F39"/>
    <w:rsid w:val="006A487B"/>
    <w:rsid w:val="006A4C41"/>
    <w:rsid w:val="006A6332"/>
    <w:rsid w:val="006A6709"/>
    <w:rsid w:val="006B0182"/>
    <w:rsid w:val="006B0E03"/>
    <w:rsid w:val="006B10A4"/>
    <w:rsid w:val="006B1F6F"/>
    <w:rsid w:val="006B2380"/>
    <w:rsid w:val="006B278A"/>
    <w:rsid w:val="006B3CAC"/>
    <w:rsid w:val="006B3F22"/>
    <w:rsid w:val="006B42A1"/>
    <w:rsid w:val="006B438B"/>
    <w:rsid w:val="006B480A"/>
    <w:rsid w:val="006B4F31"/>
    <w:rsid w:val="006B635F"/>
    <w:rsid w:val="006B6E87"/>
    <w:rsid w:val="006B708B"/>
    <w:rsid w:val="006B77A7"/>
    <w:rsid w:val="006B7A7A"/>
    <w:rsid w:val="006B7D54"/>
    <w:rsid w:val="006C00DA"/>
    <w:rsid w:val="006C07FA"/>
    <w:rsid w:val="006C0F9B"/>
    <w:rsid w:val="006C191C"/>
    <w:rsid w:val="006C1E37"/>
    <w:rsid w:val="006C1EFA"/>
    <w:rsid w:val="006C24B2"/>
    <w:rsid w:val="006C2538"/>
    <w:rsid w:val="006C2EAC"/>
    <w:rsid w:val="006C3E85"/>
    <w:rsid w:val="006C4365"/>
    <w:rsid w:val="006C50C0"/>
    <w:rsid w:val="006C5569"/>
    <w:rsid w:val="006C5C25"/>
    <w:rsid w:val="006C749B"/>
    <w:rsid w:val="006C79E0"/>
    <w:rsid w:val="006D14FF"/>
    <w:rsid w:val="006D3016"/>
    <w:rsid w:val="006D5995"/>
    <w:rsid w:val="006D615B"/>
    <w:rsid w:val="006D6226"/>
    <w:rsid w:val="006E0DD5"/>
    <w:rsid w:val="006E0E81"/>
    <w:rsid w:val="006E18AE"/>
    <w:rsid w:val="006E1AEF"/>
    <w:rsid w:val="006E2872"/>
    <w:rsid w:val="006E2CCD"/>
    <w:rsid w:val="006E3128"/>
    <w:rsid w:val="006E3158"/>
    <w:rsid w:val="006E3D4B"/>
    <w:rsid w:val="006E4691"/>
    <w:rsid w:val="006E4E05"/>
    <w:rsid w:val="006E5655"/>
    <w:rsid w:val="006E67D0"/>
    <w:rsid w:val="006E6DE4"/>
    <w:rsid w:val="006F0F7A"/>
    <w:rsid w:val="006F107E"/>
    <w:rsid w:val="006F12E6"/>
    <w:rsid w:val="006F240E"/>
    <w:rsid w:val="006F2816"/>
    <w:rsid w:val="006F3372"/>
    <w:rsid w:val="006F4037"/>
    <w:rsid w:val="006F58A3"/>
    <w:rsid w:val="006F5B25"/>
    <w:rsid w:val="006F5C65"/>
    <w:rsid w:val="006F6F1A"/>
    <w:rsid w:val="00700789"/>
    <w:rsid w:val="00700905"/>
    <w:rsid w:val="00700C29"/>
    <w:rsid w:val="00702DE1"/>
    <w:rsid w:val="00704141"/>
    <w:rsid w:val="00705776"/>
    <w:rsid w:val="007065B1"/>
    <w:rsid w:val="0070685C"/>
    <w:rsid w:val="00706B58"/>
    <w:rsid w:val="00706D9C"/>
    <w:rsid w:val="00707090"/>
    <w:rsid w:val="00707692"/>
    <w:rsid w:val="00707D66"/>
    <w:rsid w:val="00710245"/>
    <w:rsid w:val="00710CE8"/>
    <w:rsid w:val="007116CE"/>
    <w:rsid w:val="00711F03"/>
    <w:rsid w:val="007132EE"/>
    <w:rsid w:val="007147EF"/>
    <w:rsid w:val="00715CE2"/>
    <w:rsid w:val="00716AF5"/>
    <w:rsid w:val="007178E9"/>
    <w:rsid w:val="00720234"/>
    <w:rsid w:val="0072118D"/>
    <w:rsid w:val="00722E96"/>
    <w:rsid w:val="007307DF"/>
    <w:rsid w:val="00730AAA"/>
    <w:rsid w:val="00730BB0"/>
    <w:rsid w:val="00730DA8"/>
    <w:rsid w:val="0073136E"/>
    <w:rsid w:val="007324AD"/>
    <w:rsid w:val="007324B6"/>
    <w:rsid w:val="0073272E"/>
    <w:rsid w:val="00732EF0"/>
    <w:rsid w:val="00732F12"/>
    <w:rsid w:val="00733627"/>
    <w:rsid w:val="00733C63"/>
    <w:rsid w:val="00733EAE"/>
    <w:rsid w:val="007341B1"/>
    <w:rsid w:val="007341F0"/>
    <w:rsid w:val="00734E92"/>
    <w:rsid w:val="007351DB"/>
    <w:rsid w:val="00736473"/>
    <w:rsid w:val="00737652"/>
    <w:rsid w:val="00737965"/>
    <w:rsid w:val="00740B80"/>
    <w:rsid w:val="00740DA1"/>
    <w:rsid w:val="00740E72"/>
    <w:rsid w:val="0074136A"/>
    <w:rsid w:val="007417B9"/>
    <w:rsid w:val="007425A3"/>
    <w:rsid w:val="007427ED"/>
    <w:rsid w:val="00742896"/>
    <w:rsid w:val="00742BE2"/>
    <w:rsid w:val="007433E8"/>
    <w:rsid w:val="007434BA"/>
    <w:rsid w:val="00743561"/>
    <w:rsid w:val="00743CB9"/>
    <w:rsid w:val="00743F56"/>
    <w:rsid w:val="00744104"/>
    <w:rsid w:val="00744C14"/>
    <w:rsid w:val="007462F1"/>
    <w:rsid w:val="00746BB9"/>
    <w:rsid w:val="00750057"/>
    <w:rsid w:val="0075342F"/>
    <w:rsid w:val="00755373"/>
    <w:rsid w:val="0075648E"/>
    <w:rsid w:val="007578D8"/>
    <w:rsid w:val="00757A07"/>
    <w:rsid w:val="0076101A"/>
    <w:rsid w:val="007612C0"/>
    <w:rsid w:val="0076159D"/>
    <w:rsid w:val="00761C3F"/>
    <w:rsid w:val="00761C6D"/>
    <w:rsid w:val="00762435"/>
    <w:rsid w:val="0076289E"/>
    <w:rsid w:val="007628EC"/>
    <w:rsid w:val="00762A6C"/>
    <w:rsid w:val="00762BFB"/>
    <w:rsid w:val="007630A8"/>
    <w:rsid w:val="00765255"/>
    <w:rsid w:val="00766747"/>
    <w:rsid w:val="00766E3D"/>
    <w:rsid w:val="00771805"/>
    <w:rsid w:val="00771BE4"/>
    <w:rsid w:val="007726EE"/>
    <w:rsid w:val="007738E3"/>
    <w:rsid w:val="007740D1"/>
    <w:rsid w:val="007742E8"/>
    <w:rsid w:val="00774C8B"/>
    <w:rsid w:val="0077600F"/>
    <w:rsid w:val="0077714C"/>
    <w:rsid w:val="0077715F"/>
    <w:rsid w:val="00777306"/>
    <w:rsid w:val="007774CA"/>
    <w:rsid w:val="007776B3"/>
    <w:rsid w:val="00777D1F"/>
    <w:rsid w:val="00777E06"/>
    <w:rsid w:val="00777F63"/>
    <w:rsid w:val="00780387"/>
    <w:rsid w:val="0078064E"/>
    <w:rsid w:val="007806D5"/>
    <w:rsid w:val="00781B97"/>
    <w:rsid w:val="0078259A"/>
    <w:rsid w:val="00782FD3"/>
    <w:rsid w:val="007850E8"/>
    <w:rsid w:val="00785496"/>
    <w:rsid w:val="007856AF"/>
    <w:rsid w:val="0078644B"/>
    <w:rsid w:val="00786A1A"/>
    <w:rsid w:val="00786B7D"/>
    <w:rsid w:val="00786ECC"/>
    <w:rsid w:val="007903F7"/>
    <w:rsid w:val="00790B4D"/>
    <w:rsid w:val="00790E8F"/>
    <w:rsid w:val="00791005"/>
    <w:rsid w:val="00792041"/>
    <w:rsid w:val="007933CD"/>
    <w:rsid w:val="007934D8"/>
    <w:rsid w:val="00793928"/>
    <w:rsid w:val="00794344"/>
    <w:rsid w:val="00794631"/>
    <w:rsid w:val="0079496E"/>
    <w:rsid w:val="007951A6"/>
    <w:rsid w:val="0079598C"/>
    <w:rsid w:val="007A01E8"/>
    <w:rsid w:val="007A09A1"/>
    <w:rsid w:val="007A1D34"/>
    <w:rsid w:val="007A28F7"/>
    <w:rsid w:val="007A320C"/>
    <w:rsid w:val="007A38E0"/>
    <w:rsid w:val="007A3DEA"/>
    <w:rsid w:val="007A4EC9"/>
    <w:rsid w:val="007A51DB"/>
    <w:rsid w:val="007A52D0"/>
    <w:rsid w:val="007A52DE"/>
    <w:rsid w:val="007A5FAC"/>
    <w:rsid w:val="007A61E8"/>
    <w:rsid w:val="007A63D5"/>
    <w:rsid w:val="007A64BB"/>
    <w:rsid w:val="007A678B"/>
    <w:rsid w:val="007B0C4B"/>
    <w:rsid w:val="007B0E05"/>
    <w:rsid w:val="007B195D"/>
    <w:rsid w:val="007B21A2"/>
    <w:rsid w:val="007B2AB5"/>
    <w:rsid w:val="007B2F4E"/>
    <w:rsid w:val="007B3ABC"/>
    <w:rsid w:val="007B3E22"/>
    <w:rsid w:val="007B4960"/>
    <w:rsid w:val="007B5340"/>
    <w:rsid w:val="007B543E"/>
    <w:rsid w:val="007B5E20"/>
    <w:rsid w:val="007B6308"/>
    <w:rsid w:val="007B6995"/>
    <w:rsid w:val="007B69E4"/>
    <w:rsid w:val="007B7B2D"/>
    <w:rsid w:val="007B7B7C"/>
    <w:rsid w:val="007C022E"/>
    <w:rsid w:val="007C104B"/>
    <w:rsid w:val="007C113E"/>
    <w:rsid w:val="007C1EF3"/>
    <w:rsid w:val="007C24E9"/>
    <w:rsid w:val="007C2B02"/>
    <w:rsid w:val="007C319C"/>
    <w:rsid w:val="007C368B"/>
    <w:rsid w:val="007C408E"/>
    <w:rsid w:val="007C53AB"/>
    <w:rsid w:val="007C6287"/>
    <w:rsid w:val="007C667D"/>
    <w:rsid w:val="007C6F5B"/>
    <w:rsid w:val="007C7177"/>
    <w:rsid w:val="007C72DC"/>
    <w:rsid w:val="007D0090"/>
    <w:rsid w:val="007D0699"/>
    <w:rsid w:val="007D0B66"/>
    <w:rsid w:val="007D1647"/>
    <w:rsid w:val="007D20F1"/>
    <w:rsid w:val="007D21AA"/>
    <w:rsid w:val="007D2451"/>
    <w:rsid w:val="007D29FE"/>
    <w:rsid w:val="007D34C3"/>
    <w:rsid w:val="007D356D"/>
    <w:rsid w:val="007D3A4B"/>
    <w:rsid w:val="007D3DF4"/>
    <w:rsid w:val="007D4026"/>
    <w:rsid w:val="007D58B0"/>
    <w:rsid w:val="007D67B6"/>
    <w:rsid w:val="007E0444"/>
    <w:rsid w:val="007E0A37"/>
    <w:rsid w:val="007E16E6"/>
    <w:rsid w:val="007E1E88"/>
    <w:rsid w:val="007E25FA"/>
    <w:rsid w:val="007E511D"/>
    <w:rsid w:val="007E594E"/>
    <w:rsid w:val="007E6B0A"/>
    <w:rsid w:val="007E6C65"/>
    <w:rsid w:val="007E7620"/>
    <w:rsid w:val="007F170F"/>
    <w:rsid w:val="007F173F"/>
    <w:rsid w:val="007F2273"/>
    <w:rsid w:val="007F2C8B"/>
    <w:rsid w:val="007F2CF7"/>
    <w:rsid w:val="007F2EAF"/>
    <w:rsid w:val="007F3D7F"/>
    <w:rsid w:val="007F4820"/>
    <w:rsid w:val="007F4B61"/>
    <w:rsid w:val="007F5919"/>
    <w:rsid w:val="007F638B"/>
    <w:rsid w:val="007F6E06"/>
    <w:rsid w:val="00800910"/>
    <w:rsid w:val="00800F7B"/>
    <w:rsid w:val="00800F98"/>
    <w:rsid w:val="0080121C"/>
    <w:rsid w:val="00801738"/>
    <w:rsid w:val="008018EB"/>
    <w:rsid w:val="008028E6"/>
    <w:rsid w:val="00802D04"/>
    <w:rsid w:val="00802F7D"/>
    <w:rsid w:val="008054DD"/>
    <w:rsid w:val="0080559C"/>
    <w:rsid w:val="00805E74"/>
    <w:rsid w:val="008066F5"/>
    <w:rsid w:val="0080703C"/>
    <w:rsid w:val="00807319"/>
    <w:rsid w:val="00807C2C"/>
    <w:rsid w:val="00811338"/>
    <w:rsid w:val="00811B29"/>
    <w:rsid w:val="00812CB1"/>
    <w:rsid w:val="00812ED0"/>
    <w:rsid w:val="0081363E"/>
    <w:rsid w:val="00813A4B"/>
    <w:rsid w:val="00813CFF"/>
    <w:rsid w:val="00813D80"/>
    <w:rsid w:val="00814F06"/>
    <w:rsid w:val="008165D1"/>
    <w:rsid w:val="00816B7B"/>
    <w:rsid w:val="00821808"/>
    <w:rsid w:val="0082197C"/>
    <w:rsid w:val="008258F0"/>
    <w:rsid w:val="008267A2"/>
    <w:rsid w:val="0082777A"/>
    <w:rsid w:val="00827E82"/>
    <w:rsid w:val="0083166E"/>
    <w:rsid w:val="00831B0E"/>
    <w:rsid w:val="0083244B"/>
    <w:rsid w:val="00832CAF"/>
    <w:rsid w:val="0083347E"/>
    <w:rsid w:val="00833B95"/>
    <w:rsid w:val="0083425D"/>
    <w:rsid w:val="008347C1"/>
    <w:rsid w:val="008349C7"/>
    <w:rsid w:val="00834EC9"/>
    <w:rsid w:val="00834FDF"/>
    <w:rsid w:val="00835196"/>
    <w:rsid w:val="00835B53"/>
    <w:rsid w:val="00835BC1"/>
    <w:rsid w:val="008367A1"/>
    <w:rsid w:val="008375C6"/>
    <w:rsid w:val="0083763C"/>
    <w:rsid w:val="00841017"/>
    <w:rsid w:val="008413CF"/>
    <w:rsid w:val="00841659"/>
    <w:rsid w:val="008422FD"/>
    <w:rsid w:val="00843379"/>
    <w:rsid w:val="00843DB8"/>
    <w:rsid w:val="00844223"/>
    <w:rsid w:val="00844EA4"/>
    <w:rsid w:val="00845192"/>
    <w:rsid w:val="00847127"/>
    <w:rsid w:val="008478D6"/>
    <w:rsid w:val="008501DB"/>
    <w:rsid w:val="00850798"/>
    <w:rsid w:val="008511CF"/>
    <w:rsid w:val="00852B89"/>
    <w:rsid w:val="00853958"/>
    <w:rsid w:val="00853F4C"/>
    <w:rsid w:val="00854C09"/>
    <w:rsid w:val="008552FB"/>
    <w:rsid w:val="008558DF"/>
    <w:rsid w:val="008559F5"/>
    <w:rsid w:val="00857A53"/>
    <w:rsid w:val="00861707"/>
    <w:rsid w:val="00862379"/>
    <w:rsid w:val="0086262A"/>
    <w:rsid w:val="008630E6"/>
    <w:rsid w:val="00863714"/>
    <w:rsid w:val="0086384E"/>
    <w:rsid w:val="00863E52"/>
    <w:rsid w:val="00864802"/>
    <w:rsid w:val="00864B9E"/>
    <w:rsid w:val="00864E7C"/>
    <w:rsid w:val="008655FB"/>
    <w:rsid w:val="00865730"/>
    <w:rsid w:val="00866534"/>
    <w:rsid w:val="00866BA2"/>
    <w:rsid w:val="008672A5"/>
    <w:rsid w:val="0087116B"/>
    <w:rsid w:val="008726D4"/>
    <w:rsid w:val="008728E1"/>
    <w:rsid w:val="00872CC3"/>
    <w:rsid w:val="008735AD"/>
    <w:rsid w:val="008741E6"/>
    <w:rsid w:val="00874369"/>
    <w:rsid w:val="00874D95"/>
    <w:rsid w:val="0087578E"/>
    <w:rsid w:val="00876E28"/>
    <w:rsid w:val="00877AF8"/>
    <w:rsid w:val="00880586"/>
    <w:rsid w:val="0088161B"/>
    <w:rsid w:val="00881C81"/>
    <w:rsid w:val="00882280"/>
    <w:rsid w:val="00882AFE"/>
    <w:rsid w:val="00882F3E"/>
    <w:rsid w:val="008847A5"/>
    <w:rsid w:val="00886423"/>
    <w:rsid w:val="008868A4"/>
    <w:rsid w:val="00887AA5"/>
    <w:rsid w:val="00890656"/>
    <w:rsid w:val="00890CA7"/>
    <w:rsid w:val="008920D7"/>
    <w:rsid w:val="008921B8"/>
    <w:rsid w:val="00893663"/>
    <w:rsid w:val="0089368A"/>
    <w:rsid w:val="00893A1B"/>
    <w:rsid w:val="00893AF1"/>
    <w:rsid w:val="00894815"/>
    <w:rsid w:val="00896807"/>
    <w:rsid w:val="0089684C"/>
    <w:rsid w:val="00896D96"/>
    <w:rsid w:val="00897FFB"/>
    <w:rsid w:val="008A03E2"/>
    <w:rsid w:val="008A27BC"/>
    <w:rsid w:val="008A33DF"/>
    <w:rsid w:val="008A3A55"/>
    <w:rsid w:val="008A4D38"/>
    <w:rsid w:val="008A5121"/>
    <w:rsid w:val="008A548D"/>
    <w:rsid w:val="008A57EB"/>
    <w:rsid w:val="008A593D"/>
    <w:rsid w:val="008A598E"/>
    <w:rsid w:val="008A5B3D"/>
    <w:rsid w:val="008A645F"/>
    <w:rsid w:val="008A69E2"/>
    <w:rsid w:val="008A6B43"/>
    <w:rsid w:val="008A71E5"/>
    <w:rsid w:val="008A72B6"/>
    <w:rsid w:val="008A76FF"/>
    <w:rsid w:val="008B04B3"/>
    <w:rsid w:val="008B05F2"/>
    <w:rsid w:val="008B0B17"/>
    <w:rsid w:val="008B0E38"/>
    <w:rsid w:val="008B0FEA"/>
    <w:rsid w:val="008B1297"/>
    <w:rsid w:val="008B30DF"/>
    <w:rsid w:val="008B32EE"/>
    <w:rsid w:val="008B55CB"/>
    <w:rsid w:val="008B5D4D"/>
    <w:rsid w:val="008B5FEA"/>
    <w:rsid w:val="008B6F80"/>
    <w:rsid w:val="008B7700"/>
    <w:rsid w:val="008C13F7"/>
    <w:rsid w:val="008C34D2"/>
    <w:rsid w:val="008C3C62"/>
    <w:rsid w:val="008C3D2C"/>
    <w:rsid w:val="008C4188"/>
    <w:rsid w:val="008C4CE3"/>
    <w:rsid w:val="008C5246"/>
    <w:rsid w:val="008C5B2B"/>
    <w:rsid w:val="008C6C8A"/>
    <w:rsid w:val="008C6FBD"/>
    <w:rsid w:val="008C7EDB"/>
    <w:rsid w:val="008D01E0"/>
    <w:rsid w:val="008D0D83"/>
    <w:rsid w:val="008D0E17"/>
    <w:rsid w:val="008D1193"/>
    <w:rsid w:val="008D2205"/>
    <w:rsid w:val="008D23CC"/>
    <w:rsid w:val="008D2A46"/>
    <w:rsid w:val="008D2E72"/>
    <w:rsid w:val="008D35F1"/>
    <w:rsid w:val="008D3AAC"/>
    <w:rsid w:val="008D6730"/>
    <w:rsid w:val="008D6D53"/>
    <w:rsid w:val="008D734B"/>
    <w:rsid w:val="008D797B"/>
    <w:rsid w:val="008E1049"/>
    <w:rsid w:val="008E224E"/>
    <w:rsid w:val="008E3795"/>
    <w:rsid w:val="008E5B8C"/>
    <w:rsid w:val="008E6054"/>
    <w:rsid w:val="008E6646"/>
    <w:rsid w:val="008F0ECC"/>
    <w:rsid w:val="008F1498"/>
    <w:rsid w:val="008F266E"/>
    <w:rsid w:val="008F3227"/>
    <w:rsid w:val="008F3AD6"/>
    <w:rsid w:val="008F3C88"/>
    <w:rsid w:val="008F4F3A"/>
    <w:rsid w:val="008F5C5E"/>
    <w:rsid w:val="008F6135"/>
    <w:rsid w:val="008F7169"/>
    <w:rsid w:val="008F79F1"/>
    <w:rsid w:val="009005FA"/>
    <w:rsid w:val="00900BFE"/>
    <w:rsid w:val="00902814"/>
    <w:rsid w:val="009033B0"/>
    <w:rsid w:val="00904295"/>
    <w:rsid w:val="00904BCB"/>
    <w:rsid w:val="009057C8"/>
    <w:rsid w:val="00905810"/>
    <w:rsid w:val="00906AAC"/>
    <w:rsid w:val="009078CE"/>
    <w:rsid w:val="00907CCA"/>
    <w:rsid w:val="009100C2"/>
    <w:rsid w:val="0091020F"/>
    <w:rsid w:val="00910A11"/>
    <w:rsid w:val="00910D88"/>
    <w:rsid w:val="00911FEE"/>
    <w:rsid w:val="00913CF0"/>
    <w:rsid w:val="00915151"/>
    <w:rsid w:val="00915890"/>
    <w:rsid w:val="0091634E"/>
    <w:rsid w:val="00916816"/>
    <w:rsid w:val="0091700D"/>
    <w:rsid w:val="009206DA"/>
    <w:rsid w:val="00921757"/>
    <w:rsid w:val="00921D50"/>
    <w:rsid w:val="00921F6B"/>
    <w:rsid w:val="00922590"/>
    <w:rsid w:val="0092276E"/>
    <w:rsid w:val="00923690"/>
    <w:rsid w:val="00923B43"/>
    <w:rsid w:val="00924023"/>
    <w:rsid w:val="00924084"/>
    <w:rsid w:val="00924E38"/>
    <w:rsid w:val="009251FD"/>
    <w:rsid w:val="009261E1"/>
    <w:rsid w:val="0092639F"/>
    <w:rsid w:val="00927802"/>
    <w:rsid w:val="00927F5C"/>
    <w:rsid w:val="009316D8"/>
    <w:rsid w:val="00931CC0"/>
    <w:rsid w:val="00932840"/>
    <w:rsid w:val="00932988"/>
    <w:rsid w:val="00933B92"/>
    <w:rsid w:val="00933CD6"/>
    <w:rsid w:val="00933D35"/>
    <w:rsid w:val="0093430A"/>
    <w:rsid w:val="009357CB"/>
    <w:rsid w:val="00936906"/>
    <w:rsid w:val="00936C37"/>
    <w:rsid w:val="00936DC5"/>
    <w:rsid w:val="00937374"/>
    <w:rsid w:val="009409D3"/>
    <w:rsid w:val="0094174B"/>
    <w:rsid w:val="0094237A"/>
    <w:rsid w:val="00942F18"/>
    <w:rsid w:val="00943F5A"/>
    <w:rsid w:val="00945353"/>
    <w:rsid w:val="00945722"/>
    <w:rsid w:val="00945755"/>
    <w:rsid w:val="00945B09"/>
    <w:rsid w:val="0094621A"/>
    <w:rsid w:val="0094657E"/>
    <w:rsid w:val="009465FC"/>
    <w:rsid w:val="009471F9"/>
    <w:rsid w:val="00947333"/>
    <w:rsid w:val="00950605"/>
    <w:rsid w:val="00950AE9"/>
    <w:rsid w:val="00950B80"/>
    <w:rsid w:val="009527AB"/>
    <w:rsid w:val="00952D5C"/>
    <w:rsid w:val="0095465F"/>
    <w:rsid w:val="0095504D"/>
    <w:rsid w:val="0095598A"/>
    <w:rsid w:val="009559DC"/>
    <w:rsid w:val="00955E75"/>
    <w:rsid w:val="00956063"/>
    <w:rsid w:val="00956B71"/>
    <w:rsid w:val="0095765D"/>
    <w:rsid w:val="009601CA"/>
    <w:rsid w:val="009604A4"/>
    <w:rsid w:val="00960963"/>
    <w:rsid w:val="00961068"/>
    <w:rsid w:val="009645FD"/>
    <w:rsid w:val="0096601A"/>
    <w:rsid w:val="00966499"/>
    <w:rsid w:val="00966810"/>
    <w:rsid w:val="009703C9"/>
    <w:rsid w:val="00970724"/>
    <w:rsid w:val="0097087D"/>
    <w:rsid w:val="00970C5C"/>
    <w:rsid w:val="00970E16"/>
    <w:rsid w:val="009713F0"/>
    <w:rsid w:val="00971E77"/>
    <w:rsid w:val="00971F6E"/>
    <w:rsid w:val="00973C7C"/>
    <w:rsid w:val="009746A4"/>
    <w:rsid w:val="00974CA2"/>
    <w:rsid w:val="00975EE1"/>
    <w:rsid w:val="0097617D"/>
    <w:rsid w:val="0097673F"/>
    <w:rsid w:val="00976BFC"/>
    <w:rsid w:val="00976CE8"/>
    <w:rsid w:val="00976F47"/>
    <w:rsid w:val="009776F0"/>
    <w:rsid w:val="009804FB"/>
    <w:rsid w:val="00980A59"/>
    <w:rsid w:val="009812B3"/>
    <w:rsid w:val="00981A0A"/>
    <w:rsid w:val="00981BB1"/>
    <w:rsid w:val="00982235"/>
    <w:rsid w:val="00982CC0"/>
    <w:rsid w:val="00982F56"/>
    <w:rsid w:val="009835AE"/>
    <w:rsid w:val="009839DA"/>
    <w:rsid w:val="00983D9E"/>
    <w:rsid w:val="00986164"/>
    <w:rsid w:val="00987A86"/>
    <w:rsid w:val="0099153B"/>
    <w:rsid w:val="0099262D"/>
    <w:rsid w:val="00993611"/>
    <w:rsid w:val="00993CF1"/>
    <w:rsid w:val="009941B2"/>
    <w:rsid w:val="00994D15"/>
    <w:rsid w:val="00995461"/>
    <w:rsid w:val="009960F8"/>
    <w:rsid w:val="00996511"/>
    <w:rsid w:val="00996A61"/>
    <w:rsid w:val="009976E5"/>
    <w:rsid w:val="00997A16"/>
    <w:rsid w:val="009A135A"/>
    <w:rsid w:val="009A2782"/>
    <w:rsid w:val="009A27B2"/>
    <w:rsid w:val="009A2F2A"/>
    <w:rsid w:val="009A2F2F"/>
    <w:rsid w:val="009A341A"/>
    <w:rsid w:val="009A3A36"/>
    <w:rsid w:val="009A44D4"/>
    <w:rsid w:val="009A6465"/>
    <w:rsid w:val="009A66BC"/>
    <w:rsid w:val="009A66EE"/>
    <w:rsid w:val="009A6D3D"/>
    <w:rsid w:val="009B00FE"/>
    <w:rsid w:val="009B05CB"/>
    <w:rsid w:val="009B0842"/>
    <w:rsid w:val="009B0ADC"/>
    <w:rsid w:val="009B1E4B"/>
    <w:rsid w:val="009B1EFF"/>
    <w:rsid w:val="009B221A"/>
    <w:rsid w:val="009B24AB"/>
    <w:rsid w:val="009B259F"/>
    <w:rsid w:val="009B2A99"/>
    <w:rsid w:val="009B36D4"/>
    <w:rsid w:val="009B4534"/>
    <w:rsid w:val="009B5C5D"/>
    <w:rsid w:val="009C03E4"/>
    <w:rsid w:val="009C1924"/>
    <w:rsid w:val="009C1B33"/>
    <w:rsid w:val="009C27C9"/>
    <w:rsid w:val="009C4079"/>
    <w:rsid w:val="009C43E1"/>
    <w:rsid w:val="009C4BEF"/>
    <w:rsid w:val="009C5566"/>
    <w:rsid w:val="009C6B34"/>
    <w:rsid w:val="009D0487"/>
    <w:rsid w:val="009D0A17"/>
    <w:rsid w:val="009D1183"/>
    <w:rsid w:val="009D1F07"/>
    <w:rsid w:val="009D2A80"/>
    <w:rsid w:val="009D2E5C"/>
    <w:rsid w:val="009D3871"/>
    <w:rsid w:val="009D3D4F"/>
    <w:rsid w:val="009D426A"/>
    <w:rsid w:val="009D5BA8"/>
    <w:rsid w:val="009D6382"/>
    <w:rsid w:val="009D6AAF"/>
    <w:rsid w:val="009D70CC"/>
    <w:rsid w:val="009D7258"/>
    <w:rsid w:val="009D7544"/>
    <w:rsid w:val="009D7D0A"/>
    <w:rsid w:val="009D7F94"/>
    <w:rsid w:val="009E0031"/>
    <w:rsid w:val="009E1D56"/>
    <w:rsid w:val="009E1EF2"/>
    <w:rsid w:val="009E29EC"/>
    <w:rsid w:val="009E2B50"/>
    <w:rsid w:val="009E2CE6"/>
    <w:rsid w:val="009E3229"/>
    <w:rsid w:val="009E35EA"/>
    <w:rsid w:val="009E4125"/>
    <w:rsid w:val="009E4416"/>
    <w:rsid w:val="009E5433"/>
    <w:rsid w:val="009E598D"/>
    <w:rsid w:val="009E604E"/>
    <w:rsid w:val="009E65D1"/>
    <w:rsid w:val="009E6A5C"/>
    <w:rsid w:val="009E78F2"/>
    <w:rsid w:val="009F0169"/>
    <w:rsid w:val="009F0178"/>
    <w:rsid w:val="009F02FB"/>
    <w:rsid w:val="009F2348"/>
    <w:rsid w:val="009F3704"/>
    <w:rsid w:val="009F4432"/>
    <w:rsid w:val="009F562B"/>
    <w:rsid w:val="009F5AED"/>
    <w:rsid w:val="009F6107"/>
    <w:rsid w:val="009F7525"/>
    <w:rsid w:val="00A00A5F"/>
    <w:rsid w:val="00A00EAE"/>
    <w:rsid w:val="00A00FF0"/>
    <w:rsid w:val="00A0103F"/>
    <w:rsid w:val="00A013F7"/>
    <w:rsid w:val="00A01B49"/>
    <w:rsid w:val="00A01FDA"/>
    <w:rsid w:val="00A022FB"/>
    <w:rsid w:val="00A0275C"/>
    <w:rsid w:val="00A03404"/>
    <w:rsid w:val="00A03599"/>
    <w:rsid w:val="00A03C4D"/>
    <w:rsid w:val="00A045A2"/>
    <w:rsid w:val="00A047E6"/>
    <w:rsid w:val="00A07662"/>
    <w:rsid w:val="00A10536"/>
    <w:rsid w:val="00A1097E"/>
    <w:rsid w:val="00A1190C"/>
    <w:rsid w:val="00A11915"/>
    <w:rsid w:val="00A14165"/>
    <w:rsid w:val="00A14546"/>
    <w:rsid w:val="00A14BC7"/>
    <w:rsid w:val="00A16ADF"/>
    <w:rsid w:val="00A16BA7"/>
    <w:rsid w:val="00A16EF2"/>
    <w:rsid w:val="00A202B1"/>
    <w:rsid w:val="00A215A9"/>
    <w:rsid w:val="00A224E0"/>
    <w:rsid w:val="00A23C09"/>
    <w:rsid w:val="00A24A9B"/>
    <w:rsid w:val="00A25DD2"/>
    <w:rsid w:val="00A26613"/>
    <w:rsid w:val="00A26ABB"/>
    <w:rsid w:val="00A27682"/>
    <w:rsid w:val="00A30D89"/>
    <w:rsid w:val="00A32013"/>
    <w:rsid w:val="00A3206E"/>
    <w:rsid w:val="00A328F6"/>
    <w:rsid w:val="00A342DC"/>
    <w:rsid w:val="00A34362"/>
    <w:rsid w:val="00A34493"/>
    <w:rsid w:val="00A34E2E"/>
    <w:rsid w:val="00A35AA6"/>
    <w:rsid w:val="00A35DCB"/>
    <w:rsid w:val="00A374AE"/>
    <w:rsid w:val="00A37F81"/>
    <w:rsid w:val="00A400FB"/>
    <w:rsid w:val="00A40A2B"/>
    <w:rsid w:val="00A41CD5"/>
    <w:rsid w:val="00A41F15"/>
    <w:rsid w:val="00A4345F"/>
    <w:rsid w:val="00A43DE5"/>
    <w:rsid w:val="00A44599"/>
    <w:rsid w:val="00A44797"/>
    <w:rsid w:val="00A44BE6"/>
    <w:rsid w:val="00A44D9B"/>
    <w:rsid w:val="00A45B01"/>
    <w:rsid w:val="00A45F46"/>
    <w:rsid w:val="00A4614D"/>
    <w:rsid w:val="00A4627B"/>
    <w:rsid w:val="00A466D9"/>
    <w:rsid w:val="00A4693D"/>
    <w:rsid w:val="00A4706D"/>
    <w:rsid w:val="00A470F5"/>
    <w:rsid w:val="00A472FA"/>
    <w:rsid w:val="00A504D5"/>
    <w:rsid w:val="00A50C5F"/>
    <w:rsid w:val="00A5170A"/>
    <w:rsid w:val="00A51F6B"/>
    <w:rsid w:val="00A522AB"/>
    <w:rsid w:val="00A522F3"/>
    <w:rsid w:val="00A52349"/>
    <w:rsid w:val="00A52BC2"/>
    <w:rsid w:val="00A53E14"/>
    <w:rsid w:val="00A54F75"/>
    <w:rsid w:val="00A553F0"/>
    <w:rsid w:val="00A555CB"/>
    <w:rsid w:val="00A562FC"/>
    <w:rsid w:val="00A57A02"/>
    <w:rsid w:val="00A57DD8"/>
    <w:rsid w:val="00A60839"/>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77E12"/>
    <w:rsid w:val="00A801F3"/>
    <w:rsid w:val="00A80283"/>
    <w:rsid w:val="00A803A2"/>
    <w:rsid w:val="00A807CD"/>
    <w:rsid w:val="00A80B59"/>
    <w:rsid w:val="00A81EC2"/>
    <w:rsid w:val="00A8247A"/>
    <w:rsid w:val="00A8264F"/>
    <w:rsid w:val="00A826A1"/>
    <w:rsid w:val="00A83B9C"/>
    <w:rsid w:val="00A83D81"/>
    <w:rsid w:val="00A83FC8"/>
    <w:rsid w:val="00A845A7"/>
    <w:rsid w:val="00A84972"/>
    <w:rsid w:val="00A85F3F"/>
    <w:rsid w:val="00A863C7"/>
    <w:rsid w:val="00A87B87"/>
    <w:rsid w:val="00A905D1"/>
    <w:rsid w:val="00A90E61"/>
    <w:rsid w:val="00A910E8"/>
    <w:rsid w:val="00A9119F"/>
    <w:rsid w:val="00A91E64"/>
    <w:rsid w:val="00A92CDD"/>
    <w:rsid w:val="00A93C34"/>
    <w:rsid w:val="00A93EB7"/>
    <w:rsid w:val="00A94940"/>
    <w:rsid w:val="00A949DD"/>
    <w:rsid w:val="00A95373"/>
    <w:rsid w:val="00A957B0"/>
    <w:rsid w:val="00A959B7"/>
    <w:rsid w:val="00A95C5B"/>
    <w:rsid w:val="00A97DD9"/>
    <w:rsid w:val="00AA00F6"/>
    <w:rsid w:val="00AA02D0"/>
    <w:rsid w:val="00AA1894"/>
    <w:rsid w:val="00AA1D9E"/>
    <w:rsid w:val="00AA2C7A"/>
    <w:rsid w:val="00AA3238"/>
    <w:rsid w:val="00AA3246"/>
    <w:rsid w:val="00AA38AC"/>
    <w:rsid w:val="00AA44AB"/>
    <w:rsid w:val="00AA4579"/>
    <w:rsid w:val="00AA4A2C"/>
    <w:rsid w:val="00AA523B"/>
    <w:rsid w:val="00AA58D0"/>
    <w:rsid w:val="00AA61A5"/>
    <w:rsid w:val="00AA64CA"/>
    <w:rsid w:val="00AA6B4E"/>
    <w:rsid w:val="00AA7021"/>
    <w:rsid w:val="00AA7089"/>
    <w:rsid w:val="00AB0AF6"/>
    <w:rsid w:val="00AB0F13"/>
    <w:rsid w:val="00AB17A7"/>
    <w:rsid w:val="00AB18ED"/>
    <w:rsid w:val="00AB1BAE"/>
    <w:rsid w:val="00AB3378"/>
    <w:rsid w:val="00AB5386"/>
    <w:rsid w:val="00AB58F1"/>
    <w:rsid w:val="00AC0170"/>
    <w:rsid w:val="00AC168F"/>
    <w:rsid w:val="00AC2433"/>
    <w:rsid w:val="00AC31EC"/>
    <w:rsid w:val="00AC328A"/>
    <w:rsid w:val="00AC3EE5"/>
    <w:rsid w:val="00AC40BD"/>
    <w:rsid w:val="00AC4751"/>
    <w:rsid w:val="00AC561E"/>
    <w:rsid w:val="00AC5AA7"/>
    <w:rsid w:val="00AC6745"/>
    <w:rsid w:val="00AC6898"/>
    <w:rsid w:val="00AC6B71"/>
    <w:rsid w:val="00AC6CFE"/>
    <w:rsid w:val="00AC6E1D"/>
    <w:rsid w:val="00AD00AB"/>
    <w:rsid w:val="00AD04E4"/>
    <w:rsid w:val="00AD0A8C"/>
    <w:rsid w:val="00AD1C71"/>
    <w:rsid w:val="00AD2970"/>
    <w:rsid w:val="00AD2DEE"/>
    <w:rsid w:val="00AD35F6"/>
    <w:rsid w:val="00AD3FA1"/>
    <w:rsid w:val="00AD4DA9"/>
    <w:rsid w:val="00AD5013"/>
    <w:rsid w:val="00AD6F48"/>
    <w:rsid w:val="00AE032D"/>
    <w:rsid w:val="00AE0572"/>
    <w:rsid w:val="00AE08F6"/>
    <w:rsid w:val="00AE11E4"/>
    <w:rsid w:val="00AE14AC"/>
    <w:rsid w:val="00AE1745"/>
    <w:rsid w:val="00AE25EF"/>
    <w:rsid w:val="00AE2625"/>
    <w:rsid w:val="00AE3E14"/>
    <w:rsid w:val="00AE4742"/>
    <w:rsid w:val="00AE4BED"/>
    <w:rsid w:val="00AE5084"/>
    <w:rsid w:val="00AE5138"/>
    <w:rsid w:val="00AE538D"/>
    <w:rsid w:val="00AE644C"/>
    <w:rsid w:val="00AE693E"/>
    <w:rsid w:val="00AE6AD1"/>
    <w:rsid w:val="00AF0822"/>
    <w:rsid w:val="00AF0A03"/>
    <w:rsid w:val="00AF0F25"/>
    <w:rsid w:val="00AF1328"/>
    <w:rsid w:val="00AF1A64"/>
    <w:rsid w:val="00AF1C7B"/>
    <w:rsid w:val="00AF1D0A"/>
    <w:rsid w:val="00AF24DA"/>
    <w:rsid w:val="00AF295D"/>
    <w:rsid w:val="00AF2F80"/>
    <w:rsid w:val="00AF34D7"/>
    <w:rsid w:val="00AF37C8"/>
    <w:rsid w:val="00AF435D"/>
    <w:rsid w:val="00AF553E"/>
    <w:rsid w:val="00AF623A"/>
    <w:rsid w:val="00AF6ED6"/>
    <w:rsid w:val="00AF7939"/>
    <w:rsid w:val="00B009C3"/>
    <w:rsid w:val="00B00A9B"/>
    <w:rsid w:val="00B00DFE"/>
    <w:rsid w:val="00B01B26"/>
    <w:rsid w:val="00B03769"/>
    <w:rsid w:val="00B0415B"/>
    <w:rsid w:val="00B0555E"/>
    <w:rsid w:val="00B058BF"/>
    <w:rsid w:val="00B05907"/>
    <w:rsid w:val="00B05E26"/>
    <w:rsid w:val="00B07624"/>
    <w:rsid w:val="00B107A3"/>
    <w:rsid w:val="00B118DA"/>
    <w:rsid w:val="00B1255D"/>
    <w:rsid w:val="00B13327"/>
    <w:rsid w:val="00B13483"/>
    <w:rsid w:val="00B13CFB"/>
    <w:rsid w:val="00B1403E"/>
    <w:rsid w:val="00B1488F"/>
    <w:rsid w:val="00B15A6E"/>
    <w:rsid w:val="00B15A8D"/>
    <w:rsid w:val="00B16414"/>
    <w:rsid w:val="00B16552"/>
    <w:rsid w:val="00B16D2E"/>
    <w:rsid w:val="00B16D31"/>
    <w:rsid w:val="00B16F8A"/>
    <w:rsid w:val="00B20C7E"/>
    <w:rsid w:val="00B21EF0"/>
    <w:rsid w:val="00B2284B"/>
    <w:rsid w:val="00B23665"/>
    <w:rsid w:val="00B23C8A"/>
    <w:rsid w:val="00B24197"/>
    <w:rsid w:val="00B2593E"/>
    <w:rsid w:val="00B26933"/>
    <w:rsid w:val="00B26ED4"/>
    <w:rsid w:val="00B2712F"/>
    <w:rsid w:val="00B272AB"/>
    <w:rsid w:val="00B27920"/>
    <w:rsid w:val="00B301D9"/>
    <w:rsid w:val="00B3092E"/>
    <w:rsid w:val="00B3102C"/>
    <w:rsid w:val="00B31A74"/>
    <w:rsid w:val="00B326E8"/>
    <w:rsid w:val="00B32A49"/>
    <w:rsid w:val="00B32E73"/>
    <w:rsid w:val="00B33D08"/>
    <w:rsid w:val="00B370D5"/>
    <w:rsid w:val="00B375C1"/>
    <w:rsid w:val="00B4182A"/>
    <w:rsid w:val="00B41DA9"/>
    <w:rsid w:val="00B42445"/>
    <w:rsid w:val="00B4312D"/>
    <w:rsid w:val="00B43753"/>
    <w:rsid w:val="00B43E43"/>
    <w:rsid w:val="00B441BC"/>
    <w:rsid w:val="00B44493"/>
    <w:rsid w:val="00B44D7A"/>
    <w:rsid w:val="00B4587A"/>
    <w:rsid w:val="00B46AFA"/>
    <w:rsid w:val="00B471FB"/>
    <w:rsid w:val="00B4770B"/>
    <w:rsid w:val="00B5022F"/>
    <w:rsid w:val="00B509D9"/>
    <w:rsid w:val="00B5136F"/>
    <w:rsid w:val="00B517E9"/>
    <w:rsid w:val="00B52252"/>
    <w:rsid w:val="00B52C93"/>
    <w:rsid w:val="00B52DA3"/>
    <w:rsid w:val="00B55C16"/>
    <w:rsid w:val="00B55DAF"/>
    <w:rsid w:val="00B56A55"/>
    <w:rsid w:val="00B60A29"/>
    <w:rsid w:val="00B6177E"/>
    <w:rsid w:val="00B624F5"/>
    <w:rsid w:val="00B629FC"/>
    <w:rsid w:val="00B62DE1"/>
    <w:rsid w:val="00B62E3E"/>
    <w:rsid w:val="00B630B3"/>
    <w:rsid w:val="00B65A02"/>
    <w:rsid w:val="00B65F7A"/>
    <w:rsid w:val="00B6667F"/>
    <w:rsid w:val="00B6669C"/>
    <w:rsid w:val="00B66A22"/>
    <w:rsid w:val="00B71174"/>
    <w:rsid w:val="00B7172C"/>
    <w:rsid w:val="00B719B8"/>
    <w:rsid w:val="00B72FDA"/>
    <w:rsid w:val="00B737D9"/>
    <w:rsid w:val="00B75DE1"/>
    <w:rsid w:val="00B80CBD"/>
    <w:rsid w:val="00B81526"/>
    <w:rsid w:val="00B8197D"/>
    <w:rsid w:val="00B82A40"/>
    <w:rsid w:val="00B8309F"/>
    <w:rsid w:val="00B8311D"/>
    <w:rsid w:val="00B84934"/>
    <w:rsid w:val="00B850E9"/>
    <w:rsid w:val="00B85B60"/>
    <w:rsid w:val="00B85FC2"/>
    <w:rsid w:val="00B86BC3"/>
    <w:rsid w:val="00B871B3"/>
    <w:rsid w:val="00B9032E"/>
    <w:rsid w:val="00B91043"/>
    <w:rsid w:val="00B9199E"/>
    <w:rsid w:val="00B92827"/>
    <w:rsid w:val="00B9495F"/>
    <w:rsid w:val="00B96216"/>
    <w:rsid w:val="00B96601"/>
    <w:rsid w:val="00B966D0"/>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69C"/>
    <w:rsid w:val="00BB1794"/>
    <w:rsid w:val="00BB18F2"/>
    <w:rsid w:val="00BB1F13"/>
    <w:rsid w:val="00BB2B08"/>
    <w:rsid w:val="00BB4EE7"/>
    <w:rsid w:val="00BB5192"/>
    <w:rsid w:val="00BB6D1A"/>
    <w:rsid w:val="00BB724A"/>
    <w:rsid w:val="00BB75D3"/>
    <w:rsid w:val="00BC0A30"/>
    <w:rsid w:val="00BC164E"/>
    <w:rsid w:val="00BC2A25"/>
    <w:rsid w:val="00BC2F89"/>
    <w:rsid w:val="00BC30DD"/>
    <w:rsid w:val="00BC3299"/>
    <w:rsid w:val="00BC3FC2"/>
    <w:rsid w:val="00BC4489"/>
    <w:rsid w:val="00BC4580"/>
    <w:rsid w:val="00BC4C1D"/>
    <w:rsid w:val="00BC590B"/>
    <w:rsid w:val="00BC5CBD"/>
    <w:rsid w:val="00BC7723"/>
    <w:rsid w:val="00BD07D5"/>
    <w:rsid w:val="00BD34D0"/>
    <w:rsid w:val="00BD43AE"/>
    <w:rsid w:val="00BD48F4"/>
    <w:rsid w:val="00BD5535"/>
    <w:rsid w:val="00BD5855"/>
    <w:rsid w:val="00BD5D41"/>
    <w:rsid w:val="00BD7240"/>
    <w:rsid w:val="00BD729F"/>
    <w:rsid w:val="00BD7EA7"/>
    <w:rsid w:val="00BE1A9B"/>
    <w:rsid w:val="00BE1DEC"/>
    <w:rsid w:val="00BE2ADA"/>
    <w:rsid w:val="00BE38CD"/>
    <w:rsid w:val="00BE45F4"/>
    <w:rsid w:val="00BE52C9"/>
    <w:rsid w:val="00BE5367"/>
    <w:rsid w:val="00BE7CEA"/>
    <w:rsid w:val="00BE7EC7"/>
    <w:rsid w:val="00BF00E5"/>
    <w:rsid w:val="00BF0EA1"/>
    <w:rsid w:val="00BF1921"/>
    <w:rsid w:val="00BF3796"/>
    <w:rsid w:val="00BF428F"/>
    <w:rsid w:val="00BF45C8"/>
    <w:rsid w:val="00BF4674"/>
    <w:rsid w:val="00BF4BEB"/>
    <w:rsid w:val="00BF618F"/>
    <w:rsid w:val="00BF6961"/>
    <w:rsid w:val="00BF78E8"/>
    <w:rsid w:val="00C00D1E"/>
    <w:rsid w:val="00C02A6C"/>
    <w:rsid w:val="00C02EE3"/>
    <w:rsid w:val="00C0330C"/>
    <w:rsid w:val="00C04272"/>
    <w:rsid w:val="00C043A3"/>
    <w:rsid w:val="00C045AE"/>
    <w:rsid w:val="00C0471A"/>
    <w:rsid w:val="00C0491D"/>
    <w:rsid w:val="00C04E5D"/>
    <w:rsid w:val="00C05B41"/>
    <w:rsid w:val="00C07481"/>
    <w:rsid w:val="00C12648"/>
    <w:rsid w:val="00C128C3"/>
    <w:rsid w:val="00C12BDD"/>
    <w:rsid w:val="00C1384B"/>
    <w:rsid w:val="00C13933"/>
    <w:rsid w:val="00C13E89"/>
    <w:rsid w:val="00C14370"/>
    <w:rsid w:val="00C1455D"/>
    <w:rsid w:val="00C147F1"/>
    <w:rsid w:val="00C149F9"/>
    <w:rsid w:val="00C15B1E"/>
    <w:rsid w:val="00C16DE3"/>
    <w:rsid w:val="00C20A16"/>
    <w:rsid w:val="00C20B59"/>
    <w:rsid w:val="00C20C06"/>
    <w:rsid w:val="00C21D39"/>
    <w:rsid w:val="00C261E1"/>
    <w:rsid w:val="00C262CE"/>
    <w:rsid w:val="00C279ED"/>
    <w:rsid w:val="00C27C39"/>
    <w:rsid w:val="00C31397"/>
    <w:rsid w:val="00C3177D"/>
    <w:rsid w:val="00C3207C"/>
    <w:rsid w:val="00C32BBA"/>
    <w:rsid w:val="00C32EBB"/>
    <w:rsid w:val="00C32F97"/>
    <w:rsid w:val="00C330A0"/>
    <w:rsid w:val="00C330E9"/>
    <w:rsid w:val="00C3356D"/>
    <w:rsid w:val="00C33D44"/>
    <w:rsid w:val="00C347E7"/>
    <w:rsid w:val="00C36691"/>
    <w:rsid w:val="00C369D2"/>
    <w:rsid w:val="00C36F07"/>
    <w:rsid w:val="00C371C6"/>
    <w:rsid w:val="00C374E0"/>
    <w:rsid w:val="00C37CDC"/>
    <w:rsid w:val="00C400FA"/>
    <w:rsid w:val="00C410CD"/>
    <w:rsid w:val="00C41B8D"/>
    <w:rsid w:val="00C4366D"/>
    <w:rsid w:val="00C43C77"/>
    <w:rsid w:val="00C44A1F"/>
    <w:rsid w:val="00C45A8D"/>
    <w:rsid w:val="00C46DD6"/>
    <w:rsid w:val="00C46FF9"/>
    <w:rsid w:val="00C470E0"/>
    <w:rsid w:val="00C4783A"/>
    <w:rsid w:val="00C47CB0"/>
    <w:rsid w:val="00C47E55"/>
    <w:rsid w:val="00C501FD"/>
    <w:rsid w:val="00C50704"/>
    <w:rsid w:val="00C50796"/>
    <w:rsid w:val="00C51664"/>
    <w:rsid w:val="00C517DF"/>
    <w:rsid w:val="00C519E7"/>
    <w:rsid w:val="00C51D40"/>
    <w:rsid w:val="00C52F48"/>
    <w:rsid w:val="00C53ECC"/>
    <w:rsid w:val="00C549BB"/>
    <w:rsid w:val="00C5544E"/>
    <w:rsid w:val="00C566D5"/>
    <w:rsid w:val="00C56E07"/>
    <w:rsid w:val="00C571B6"/>
    <w:rsid w:val="00C575B1"/>
    <w:rsid w:val="00C603A4"/>
    <w:rsid w:val="00C6093B"/>
    <w:rsid w:val="00C610E6"/>
    <w:rsid w:val="00C63772"/>
    <w:rsid w:val="00C64184"/>
    <w:rsid w:val="00C642AC"/>
    <w:rsid w:val="00C660BF"/>
    <w:rsid w:val="00C661A2"/>
    <w:rsid w:val="00C667F4"/>
    <w:rsid w:val="00C70367"/>
    <w:rsid w:val="00C70420"/>
    <w:rsid w:val="00C70489"/>
    <w:rsid w:val="00C70732"/>
    <w:rsid w:val="00C708BF"/>
    <w:rsid w:val="00C70FA7"/>
    <w:rsid w:val="00C7129C"/>
    <w:rsid w:val="00C71BEC"/>
    <w:rsid w:val="00C74164"/>
    <w:rsid w:val="00C75112"/>
    <w:rsid w:val="00C7574E"/>
    <w:rsid w:val="00C76CF3"/>
    <w:rsid w:val="00C7716E"/>
    <w:rsid w:val="00C77A17"/>
    <w:rsid w:val="00C80087"/>
    <w:rsid w:val="00C8119C"/>
    <w:rsid w:val="00C814FC"/>
    <w:rsid w:val="00C81A19"/>
    <w:rsid w:val="00C81B84"/>
    <w:rsid w:val="00C82969"/>
    <w:rsid w:val="00C83EA6"/>
    <w:rsid w:val="00C84B5D"/>
    <w:rsid w:val="00C84BBF"/>
    <w:rsid w:val="00C852F7"/>
    <w:rsid w:val="00C85B62"/>
    <w:rsid w:val="00C8678B"/>
    <w:rsid w:val="00C870D1"/>
    <w:rsid w:val="00C8747F"/>
    <w:rsid w:val="00C90EE0"/>
    <w:rsid w:val="00C91172"/>
    <w:rsid w:val="00C93ECD"/>
    <w:rsid w:val="00C944F5"/>
    <w:rsid w:val="00C946F3"/>
    <w:rsid w:val="00C948DA"/>
    <w:rsid w:val="00C956EA"/>
    <w:rsid w:val="00C95AD2"/>
    <w:rsid w:val="00C95C29"/>
    <w:rsid w:val="00C97560"/>
    <w:rsid w:val="00C97B0B"/>
    <w:rsid w:val="00CA0219"/>
    <w:rsid w:val="00CA067F"/>
    <w:rsid w:val="00CA0FB0"/>
    <w:rsid w:val="00CA128F"/>
    <w:rsid w:val="00CA1631"/>
    <w:rsid w:val="00CA1CE9"/>
    <w:rsid w:val="00CA243C"/>
    <w:rsid w:val="00CA2530"/>
    <w:rsid w:val="00CA2E69"/>
    <w:rsid w:val="00CA3CED"/>
    <w:rsid w:val="00CA3E14"/>
    <w:rsid w:val="00CA551B"/>
    <w:rsid w:val="00CA5A65"/>
    <w:rsid w:val="00CA5F3C"/>
    <w:rsid w:val="00CA756D"/>
    <w:rsid w:val="00CA773A"/>
    <w:rsid w:val="00CB27A6"/>
    <w:rsid w:val="00CB2B92"/>
    <w:rsid w:val="00CB2F5E"/>
    <w:rsid w:val="00CB3A69"/>
    <w:rsid w:val="00CB495C"/>
    <w:rsid w:val="00CB587B"/>
    <w:rsid w:val="00CB63EC"/>
    <w:rsid w:val="00CB659D"/>
    <w:rsid w:val="00CB7A3C"/>
    <w:rsid w:val="00CC0600"/>
    <w:rsid w:val="00CC0913"/>
    <w:rsid w:val="00CC0E03"/>
    <w:rsid w:val="00CC0EEC"/>
    <w:rsid w:val="00CC1F2C"/>
    <w:rsid w:val="00CC2DFC"/>
    <w:rsid w:val="00CC4D24"/>
    <w:rsid w:val="00CC51E3"/>
    <w:rsid w:val="00CC56AE"/>
    <w:rsid w:val="00CC6035"/>
    <w:rsid w:val="00CC6326"/>
    <w:rsid w:val="00CC64EC"/>
    <w:rsid w:val="00CC6DEF"/>
    <w:rsid w:val="00CD0ED6"/>
    <w:rsid w:val="00CD0F2C"/>
    <w:rsid w:val="00CD178B"/>
    <w:rsid w:val="00CD1FF7"/>
    <w:rsid w:val="00CD261B"/>
    <w:rsid w:val="00CD2793"/>
    <w:rsid w:val="00CD2CF8"/>
    <w:rsid w:val="00CD4CE4"/>
    <w:rsid w:val="00CD692E"/>
    <w:rsid w:val="00CD7817"/>
    <w:rsid w:val="00CE0966"/>
    <w:rsid w:val="00CE0A8B"/>
    <w:rsid w:val="00CE0E42"/>
    <w:rsid w:val="00CE0EEC"/>
    <w:rsid w:val="00CE1357"/>
    <w:rsid w:val="00CE1E76"/>
    <w:rsid w:val="00CE36D1"/>
    <w:rsid w:val="00CE39B1"/>
    <w:rsid w:val="00CE3AA6"/>
    <w:rsid w:val="00CE3D40"/>
    <w:rsid w:val="00CE443C"/>
    <w:rsid w:val="00CE54B2"/>
    <w:rsid w:val="00CE5DBB"/>
    <w:rsid w:val="00CE5E85"/>
    <w:rsid w:val="00CE7A4A"/>
    <w:rsid w:val="00CE7FD4"/>
    <w:rsid w:val="00CF103F"/>
    <w:rsid w:val="00CF3370"/>
    <w:rsid w:val="00CF36E0"/>
    <w:rsid w:val="00CF3CFC"/>
    <w:rsid w:val="00CF501A"/>
    <w:rsid w:val="00CF56A8"/>
    <w:rsid w:val="00CF62DC"/>
    <w:rsid w:val="00CF69C6"/>
    <w:rsid w:val="00CF7830"/>
    <w:rsid w:val="00CF78BE"/>
    <w:rsid w:val="00D004AE"/>
    <w:rsid w:val="00D00BD3"/>
    <w:rsid w:val="00D013E7"/>
    <w:rsid w:val="00D020F7"/>
    <w:rsid w:val="00D027A5"/>
    <w:rsid w:val="00D0322A"/>
    <w:rsid w:val="00D04C0F"/>
    <w:rsid w:val="00D04FB9"/>
    <w:rsid w:val="00D05DE4"/>
    <w:rsid w:val="00D06294"/>
    <w:rsid w:val="00D069EA"/>
    <w:rsid w:val="00D1074F"/>
    <w:rsid w:val="00D10E1F"/>
    <w:rsid w:val="00D1119F"/>
    <w:rsid w:val="00D11365"/>
    <w:rsid w:val="00D1291B"/>
    <w:rsid w:val="00D12D84"/>
    <w:rsid w:val="00D13CF1"/>
    <w:rsid w:val="00D14304"/>
    <w:rsid w:val="00D15561"/>
    <w:rsid w:val="00D15AE1"/>
    <w:rsid w:val="00D15E9F"/>
    <w:rsid w:val="00D16205"/>
    <w:rsid w:val="00D174F8"/>
    <w:rsid w:val="00D17540"/>
    <w:rsid w:val="00D1786A"/>
    <w:rsid w:val="00D17A59"/>
    <w:rsid w:val="00D20554"/>
    <w:rsid w:val="00D21047"/>
    <w:rsid w:val="00D22512"/>
    <w:rsid w:val="00D25113"/>
    <w:rsid w:val="00D254A6"/>
    <w:rsid w:val="00D2611E"/>
    <w:rsid w:val="00D26555"/>
    <w:rsid w:val="00D27DBE"/>
    <w:rsid w:val="00D30269"/>
    <w:rsid w:val="00D30E85"/>
    <w:rsid w:val="00D310EA"/>
    <w:rsid w:val="00D311F5"/>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5D0F"/>
    <w:rsid w:val="00D468B7"/>
    <w:rsid w:val="00D46CE3"/>
    <w:rsid w:val="00D4777F"/>
    <w:rsid w:val="00D47A8E"/>
    <w:rsid w:val="00D502AB"/>
    <w:rsid w:val="00D516BB"/>
    <w:rsid w:val="00D52926"/>
    <w:rsid w:val="00D533C1"/>
    <w:rsid w:val="00D53E25"/>
    <w:rsid w:val="00D54D60"/>
    <w:rsid w:val="00D54D92"/>
    <w:rsid w:val="00D5554D"/>
    <w:rsid w:val="00D557CC"/>
    <w:rsid w:val="00D57093"/>
    <w:rsid w:val="00D5777D"/>
    <w:rsid w:val="00D57E1E"/>
    <w:rsid w:val="00D60096"/>
    <w:rsid w:val="00D60758"/>
    <w:rsid w:val="00D609CE"/>
    <w:rsid w:val="00D60B63"/>
    <w:rsid w:val="00D6157A"/>
    <w:rsid w:val="00D62085"/>
    <w:rsid w:val="00D631C8"/>
    <w:rsid w:val="00D64C0A"/>
    <w:rsid w:val="00D64F9C"/>
    <w:rsid w:val="00D66A41"/>
    <w:rsid w:val="00D66B6D"/>
    <w:rsid w:val="00D67B28"/>
    <w:rsid w:val="00D70CB5"/>
    <w:rsid w:val="00D713D3"/>
    <w:rsid w:val="00D714DF"/>
    <w:rsid w:val="00D71670"/>
    <w:rsid w:val="00D7204B"/>
    <w:rsid w:val="00D72426"/>
    <w:rsid w:val="00D73BAB"/>
    <w:rsid w:val="00D74268"/>
    <w:rsid w:val="00D74C8D"/>
    <w:rsid w:val="00D74ED0"/>
    <w:rsid w:val="00D75AAF"/>
    <w:rsid w:val="00D75BBD"/>
    <w:rsid w:val="00D767C9"/>
    <w:rsid w:val="00D76F0E"/>
    <w:rsid w:val="00D77956"/>
    <w:rsid w:val="00D77CC5"/>
    <w:rsid w:val="00D80779"/>
    <w:rsid w:val="00D80CC2"/>
    <w:rsid w:val="00D81C92"/>
    <w:rsid w:val="00D81E1E"/>
    <w:rsid w:val="00D820E2"/>
    <w:rsid w:val="00D82329"/>
    <w:rsid w:val="00D84187"/>
    <w:rsid w:val="00D8528F"/>
    <w:rsid w:val="00D85C22"/>
    <w:rsid w:val="00D862B2"/>
    <w:rsid w:val="00D866AB"/>
    <w:rsid w:val="00D86774"/>
    <w:rsid w:val="00D86E76"/>
    <w:rsid w:val="00D87984"/>
    <w:rsid w:val="00D90BA1"/>
    <w:rsid w:val="00D90D24"/>
    <w:rsid w:val="00D90E7F"/>
    <w:rsid w:val="00D91895"/>
    <w:rsid w:val="00D928FB"/>
    <w:rsid w:val="00D93B8B"/>
    <w:rsid w:val="00D93D23"/>
    <w:rsid w:val="00D949A6"/>
    <w:rsid w:val="00D94EC7"/>
    <w:rsid w:val="00D95353"/>
    <w:rsid w:val="00D9545E"/>
    <w:rsid w:val="00D95F26"/>
    <w:rsid w:val="00D96515"/>
    <w:rsid w:val="00D96938"/>
    <w:rsid w:val="00D9753F"/>
    <w:rsid w:val="00D97844"/>
    <w:rsid w:val="00D97DEB"/>
    <w:rsid w:val="00DA0889"/>
    <w:rsid w:val="00DA0B1C"/>
    <w:rsid w:val="00DA18BD"/>
    <w:rsid w:val="00DA1B3F"/>
    <w:rsid w:val="00DA3F1F"/>
    <w:rsid w:val="00DA4806"/>
    <w:rsid w:val="00DA4811"/>
    <w:rsid w:val="00DA48D9"/>
    <w:rsid w:val="00DA5C72"/>
    <w:rsid w:val="00DA61A6"/>
    <w:rsid w:val="00DA6281"/>
    <w:rsid w:val="00DA688B"/>
    <w:rsid w:val="00DA68F9"/>
    <w:rsid w:val="00DB37F0"/>
    <w:rsid w:val="00DB3E56"/>
    <w:rsid w:val="00DB4843"/>
    <w:rsid w:val="00DB64B1"/>
    <w:rsid w:val="00DB6657"/>
    <w:rsid w:val="00DB6A3B"/>
    <w:rsid w:val="00DB750E"/>
    <w:rsid w:val="00DB77E0"/>
    <w:rsid w:val="00DC172A"/>
    <w:rsid w:val="00DC174B"/>
    <w:rsid w:val="00DC1FBD"/>
    <w:rsid w:val="00DC21A1"/>
    <w:rsid w:val="00DC29B4"/>
    <w:rsid w:val="00DC318B"/>
    <w:rsid w:val="00DC343F"/>
    <w:rsid w:val="00DC36B4"/>
    <w:rsid w:val="00DC4230"/>
    <w:rsid w:val="00DC57B7"/>
    <w:rsid w:val="00DC5894"/>
    <w:rsid w:val="00DC6189"/>
    <w:rsid w:val="00DC6D83"/>
    <w:rsid w:val="00DD0457"/>
    <w:rsid w:val="00DD05EF"/>
    <w:rsid w:val="00DD23AC"/>
    <w:rsid w:val="00DD3416"/>
    <w:rsid w:val="00DD3FB6"/>
    <w:rsid w:val="00DD4572"/>
    <w:rsid w:val="00DD459E"/>
    <w:rsid w:val="00DD4F99"/>
    <w:rsid w:val="00DD54D0"/>
    <w:rsid w:val="00DD6549"/>
    <w:rsid w:val="00DD7338"/>
    <w:rsid w:val="00DD7F99"/>
    <w:rsid w:val="00DE0601"/>
    <w:rsid w:val="00DE0C72"/>
    <w:rsid w:val="00DE0F50"/>
    <w:rsid w:val="00DE14F2"/>
    <w:rsid w:val="00DE22A8"/>
    <w:rsid w:val="00DE2450"/>
    <w:rsid w:val="00DE2692"/>
    <w:rsid w:val="00DE40B9"/>
    <w:rsid w:val="00DE47DB"/>
    <w:rsid w:val="00DE5802"/>
    <w:rsid w:val="00DE597F"/>
    <w:rsid w:val="00DE6097"/>
    <w:rsid w:val="00DE6E6D"/>
    <w:rsid w:val="00DE7170"/>
    <w:rsid w:val="00DE75DA"/>
    <w:rsid w:val="00DE7AAC"/>
    <w:rsid w:val="00DE7FB4"/>
    <w:rsid w:val="00DF0441"/>
    <w:rsid w:val="00DF06F3"/>
    <w:rsid w:val="00DF27F0"/>
    <w:rsid w:val="00DF30FF"/>
    <w:rsid w:val="00DF448E"/>
    <w:rsid w:val="00DF4C17"/>
    <w:rsid w:val="00DF6722"/>
    <w:rsid w:val="00DF6C2E"/>
    <w:rsid w:val="00DF742D"/>
    <w:rsid w:val="00DF7545"/>
    <w:rsid w:val="00DF7CC9"/>
    <w:rsid w:val="00E00C68"/>
    <w:rsid w:val="00E00D8B"/>
    <w:rsid w:val="00E01011"/>
    <w:rsid w:val="00E02189"/>
    <w:rsid w:val="00E025C2"/>
    <w:rsid w:val="00E02865"/>
    <w:rsid w:val="00E0299F"/>
    <w:rsid w:val="00E02C69"/>
    <w:rsid w:val="00E034C3"/>
    <w:rsid w:val="00E037C3"/>
    <w:rsid w:val="00E039FD"/>
    <w:rsid w:val="00E0504A"/>
    <w:rsid w:val="00E05727"/>
    <w:rsid w:val="00E05F5D"/>
    <w:rsid w:val="00E067A5"/>
    <w:rsid w:val="00E06AD5"/>
    <w:rsid w:val="00E07233"/>
    <w:rsid w:val="00E07A8A"/>
    <w:rsid w:val="00E10239"/>
    <w:rsid w:val="00E10473"/>
    <w:rsid w:val="00E116C4"/>
    <w:rsid w:val="00E11F84"/>
    <w:rsid w:val="00E13732"/>
    <w:rsid w:val="00E13A4A"/>
    <w:rsid w:val="00E14BDF"/>
    <w:rsid w:val="00E15299"/>
    <w:rsid w:val="00E15F34"/>
    <w:rsid w:val="00E16629"/>
    <w:rsid w:val="00E16C40"/>
    <w:rsid w:val="00E2055C"/>
    <w:rsid w:val="00E213C9"/>
    <w:rsid w:val="00E231AB"/>
    <w:rsid w:val="00E2436D"/>
    <w:rsid w:val="00E246CA"/>
    <w:rsid w:val="00E2497C"/>
    <w:rsid w:val="00E25592"/>
    <w:rsid w:val="00E30B2C"/>
    <w:rsid w:val="00E315E4"/>
    <w:rsid w:val="00E3239B"/>
    <w:rsid w:val="00E326F8"/>
    <w:rsid w:val="00E33042"/>
    <w:rsid w:val="00E335B0"/>
    <w:rsid w:val="00E33CF1"/>
    <w:rsid w:val="00E33ED8"/>
    <w:rsid w:val="00E34D2E"/>
    <w:rsid w:val="00E34E20"/>
    <w:rsid w:val="00E364B2"/>
    <w:rsid w:val="00E3688A"/>
    <w:rsid w:val="00E368A1"/>
    <w:rsid w:val="00E376D6"/>
    <w:rsid w:val="00E40045"/>
    <w:rsid w:val="00E40BAC"/>
    <w:rsid w:val="00E41C12"/>
    <w:rsid w:val="00E41F88"/>
    <w:rsid w:val="00E42352"/>
    <w:rsid w:val="00E4406C"/>
    <w:rsid w:val="00E44B7F"/>
    <w:rsid w:val="00E4603C"/>
    <w:rsid w:val="00E4692D"/>
    <w:rsid w:val="00E46CB3"/>
    <w:rsid w:val="00E472E8"/>
    <w:rsid w:val="00E47573"/>
    <w:rsid w:val="00E4778B"/>
    <w:rsid w:val="00E477E8"/>
    <w:rsid w:val="00E5236E"/>
    <w:rsid w:val="00E52591"/>
    <w:rsid w:val="00E53B10"/>
    <w:rsid w:val="00E53E83"/>
    <w:rsid w:val="00E5421B"/>
    <w:rsid w:val="00E54901"/>
    <w:rsid w:val="00E55ECC"/>
    <w:rsid w:val="00E56298"/>
    <w:rsid w:val="00E569C8"/>
    <w:rsid w:val="00E57361"/>
    <w:rsid w:val="00E57E48"/>
    <w:rsid w:val="00E60314"/>
    <w:rsid w:val="00E60398"/>
    <w:rsid w:val="00E6074A"/>
    <w:rsid w:val="00E60786"/>
    <w:rsid w:val="00E60EE9"/>
    <w:rsid w:val="00E62700"/>
    <w:rsid w:val="00E631A7"/>
    <w:rsid w:val="00E63418"/>
    <w:rsid w:val="00E6342C"/>
    <w:rsid w:val="00E63B74"/>
    <w:rsid w:val="00E650A7"/>
    <w:rsid w:val="00E654C4"/>
    <w:rsid w:val="00E66D09"/>
    <w:rsid w:val="00E66EF9"/>
    <w:rsid w:val="00E67B09"/>
    <w:rsid w:val="00E70730"/>
    <w:rsid w:val="00E71CB1"/>
    <w:rsid w:val="00E728D2"/>
    <w:rsid w:val="00E72A28"/>
    <w:rsid w:val="00E73646"/>
    <w:rsid w:val="00E737DE"/>
    <w:rsid w:val="00E74A02"/>
    <w:rsid w:val="00E75CC8"/>
    <w:rsid w:val="00E75F68"/>
    <w:rsid w:val="00E76237"/>
    <w:rsid w:val="00E76279"/>
    <w:rsid w:val="00E76930"/>
    <w:rsid w:val="00E76C26"/>
    <w:rsid w:val="00E7730E"/>
    <w:rsid w:val="00E8129E"/>
    <w:rsid w:val="00E82F93"/>
    <w:rsid w:val="00E84859"/>
    <w:rsid w:val="00E84B17"/>
    <w:rsid w:val="00E84F0C"/>
    <w:rsid w:val="00E85B57"/>
    <w:rsid w:val="00E863DB"/>
    <w:rsid w:val="00E8657E"/>
    <w:rsid w:val="00E86FC4"/>
    <w:rsid w:val="00E87933"/>
    <w:rsid w:val="00E9062E"/>
    <w:rsid w:val="00E90709"/>
    <w:rsid w:val="00E9129A"/>
    <w:rsid w:val="00E91786"/>
    <w:rsid w:val="00E92187"/>
    <w:rsid w:val="00E92D5C"/>
    <w:rsid w:val="00E92FDF"/>
    <w:rsid w:val="00E93761"/>
    <w:rsid w:val="00E9376B"/>
    <w:rsid w:val="00E93CC8"/>
    <w:rsid w:val="00E947E9"/>
    <w:rsid w:val="00E94852"/>
    <w:rsid w:val="00E94BCA"/>
    <w:rsid w:val="00E94CF8"/>
    <w:rsid w:val="00E95094"/>
    <w:rsid w:val="00E96985"/>
    <w:rsid w:val="00E971EE"/>
    <w:rsid w:val="00E979F9"/>
    <w:rsid w:val="00E97C6A"/>
    <w:rsid w:val="00EA0305"/>
    <w:rsid w:val="00EA1C41"/>
    <w:rsid w:val="00EA1F15"/>
    <w:rsid w:val="00EA2A12"/>
    <w:rsid w:val="00EA385F"/>
    <w:rsid w:val="00EA3EAA"/>
    <w:rsid w:val="00EA52BD"/>
    <w:rsid w:val="00EA5631"/>
    <w:rsid w:val="00EA597C"/>
    <w:rsid w:val="00EA5A82"/>
    <w:rsid w:val="00EA6E2C"/>
    <w:rsid w:val="00EA789F"/>
    <w:rsid w:val="00EA79D0"/>
    <w:rsid w:val="00EB0271"/>
    <w:rsid w:val="00EB113F"/>
    <w:rsid w:val="00EB115E"/>
    <w:rsid w:val="00EB1397"/>
    <w:rsid w:val="00EB1540"/>
    <w:rsid w:val="00EB16C8"/>
    <w:rsid w:val="00EB1822"/>
    <w:rsid w:val="00EB19DE"/>
    <w:rsid w:val="00EB1E30"/>
    <w:rsid w:val="00EB29C7"/>
    <w:rsid w:val="00EB33FF"/>
    <w:rsid w:val="00EB3887"/>
    <w:rsid w:val="00EB38F2"/>
    <w:rsid w:val="00EB4491"/>
    <w:rsid w:val="00EB4F1E"/>
    <w:rsid w:val="00EB580D"/>
    <w:rsid w:val="00EB7C32"/>
    <w:rsid w:val="00EC0227"/>
    <w:rsid w:val="00EC0287"/>
    <w:rsid w:val="00EC06A5"/>
    <w:rsid w:val="00EC0C29"/>
    <w:rsid w:val="00EC2564"/>
    <w:rsid w:val="00EC2ED4"/>
    <w:rsid w:val="00EC3265"/>
    <w:rsid w:val="00EC45CA"/>
    <w:rsid w:val="00EC4A8B"/>
    <w:rsid w:val="00EC5036"/>
    <w:rsid w:val="00EC5D60"/>
    <w:rsid w:val="00EC6CB1"/>
    <w:rsid w:val="00EC6CFE"/>
    <w:rsid w:val="00EC7201"/>
    <w:rsid w:val="00EC7B20"/>
    <w:rsid w:val="00EC7DBC"/>
    <w:rsid w:val="00ED0745"/>
    <w:rsid w:val="00ED08BF"/>
    <w:rsid w:val="00ED22F8"/>
    <w:rsid w:val="00ED346C"/>
    <w:rsid w:val="00ED3696"/>
    <w:rsid w:val="00ED3AE4"/>
    <w:rsid w:val="00ED5553"/>
    <w:rsid w:val="00ED6D0F"/>
    <w:rsid w:val="00EE03CE"/>
    <w:rsid w:val="00EE1858"/>
    <w:rsid w:val="00EE18E5"/>
    <w:rsid w:val="00EE259C"/>
    <w:rsid w:val="00EE31DA"/>
    <w:rsid w:val="00EE3F9E"/>
    <w:rsid w:val="00EE5277"/>
    <w:rsid w:val="00EE5A1E"/>
    <w:rsid w:val="00EE65AF"/>
    <w:rsid w:val="00EE65B7"/>
    <w:rsid w:val="00EE6A64"/>
    <w:rsid w:val="00EE7672"/>
    <w:rsid w:val="00EF0719"/>
    <w:rsid w:val="00EF166C"/>
    <w:rsid w:val="00EF1D7F"/>
    <w:rsid w:val="00EF3020"/>
    <w:rsid w:val="00EF32E9"/>
    <w:rsid w:val="00EF35FC"/>
    <w:rsid w:val="00EF3BCD"/>
    <w:rsid w:val="00EF53B5"/>
    <w:rsid w:val="00EF68B2"/>
    <w:rsid w:val="00EF6C2C"/>
    <w:rsid w:val="00F006DC"/>
    <w:rsid w:val="00F01C3F"/>
    <w:rsid w:val="00F02D58"/>
    <w:rsid w:val="00F02FF3"/>
    <w:rsid w:val="00F0339C"/>
    <w:rsid w:val="00F03D63"/>
    <w:rsid w:val="00F060B2"/>
    <w:rsid w:val="00F060FF"/>
    <w:rsid w:val="00F066FF"/>
    <w:rsid w:val="00F100BA"/>
    <w:rsid w:val="00F107FE"/>
    <w:rsid w:val="00F10C5F"/>
    <w:rsid w:val="00F11A3C"/>
    <w:rsid w:val="00F11C24"/>
    <w:rsid w:val="00F12221"/>
    <w:rsid w:val="00F13522"/>
    <w:rsid w:val="00F142A4"/>
    <w:rsid w:val="00F14367"/>
    <w:rsid w:val="00F15070"/>
    <w:rsid w:val="00F154BB"/>
    <w:rsid w:val="00F164DE"/>
    <w:rsid w:val="00F16A28"/>
    <w:rsid w:val="00F2046D"/>
    <w:rsid w:val="00F204A1"/>
    <w:rsid w:val="00F204DA"/>
    <w:rsid w:val="00F20A13"/>
    <w:rsid w:val="00F211B9"/>
    <w:rsid w:val="00F21AD3"/>
    <w:rsid w:val="00F21D92"/>
    <w:rsid w:val="00F22538"/>
    <w:rsid w:val="00F24F63"/>
    <w:rsid w:val="00F25313"/>
    <w:rsid w:val="00F2618E"/>
    <w:rsid w:val="00F304B0"/>
    <w:rsid w:val="00F31ACE"/>
    <w:rsid w:val="00F31DF7"/>
    <w:rsid w:val="00F32077"/>
    <w:rsid w:val="00F32DE9"/>
    <w:rsid w:val="00F344E0"/>
    <w:rsid w:val="00F347C5"/>
    <w:rsid w:val="00F34897"/>
    <w:rsid w:val="00F34A6D"/>
    <w:rsid w:val="00F34AE4"/>
    <w:rsid w:val="00F34C96"/>
    <w:rsid w:val="00F355A1"/>
    <w:rsid w:val="00F358AD"/>
    <w:rsid w:val="00F358EF"/>
    <w:rsid w:val="00F3595C"/>
    <w:rsid w:val="00F35A7A"/>
    <w:rsid w:val="00F363B0"/>
    <w:rsid w:val="00F36785"/>
    <w:rsid w:val="00F367AF"/>
    <w:rsid w:val="00F36F99"/>
    <w:rsid w:val="00F37097"/>
    <w:rsid w:val="00F37547"/>
    <w:rsid w:val="00F37C15"/>
    <w:rsid w:val="00F4049A"/>
    <w:rsid w:val="00F40BF6"/>
    <w:rsid w:val="00F41406"/>
    <w:rsid w:val="00F42363"/>
    <w:rsid w:val="00F42ADA"/>
    <w:rsid w:val="00F4300D"/>
    <w:rsid w:val="00F4451D"/>
    <w:rsid w:val="00F45942"/>
    <w:rsid w:val="00F46206"/>
    <w:rsid w:val="00F46388"/>
    <w:rsid w:val="00F466CC"/>
    <w:rsid w:val="00F46821"/>
    <w:rsid w:val="00F478AC"/>
    <w:rsid w:val="00F5044F"/>
    <w:rsid w:val="00F50931"/>
    <w:rsid w:val="00F5101B"/>
    <w:rsid w:val="00F514C8"/>
    <w:rsid w:val="00F517CE"/>
    <w:rsid w:val="00F52E0B"/>
    <w:rsid w:val="00F5359C"/>
    <w:rsid w:val="00F53C97"/>
    <w:rsid w:val="00F53D38"/>
    <w:rsid w:val="00F54C95"/>
    <w:rsid w:val="00F54DA5"/>
    <w:rsid w:val="00F550EA"/>
    <w:rsid w:val="00F5543E"/>
    <w:rsid w:val="00F5585E"/>
    <w:rsid w:val="00F55A73"/>
    <w:rsid w:val="00F55E2B"/>
    <w:rsid w:val="00F56F9F"/>
    <w:rsid w:val="00F57D96"/>
    <w:rsid w:val="00F57FB8"/>
    <w:rsid w:val="00F61388"/>
    <w:rsid w:val="00F61A88"/>
    <w:rsid w:val="00F61B90"/>
    <w:rsid w:val="00F62C9C"/>
    <w:rsid w:val="00F65C7E"/>
    <w:rsid w:val="00F65DF3"/>
    <w:rsid w:val="00F67B56"/>
    <w:rsid w:val="00F67EFA"/>
    <w:rsid w:val="00F70828"/>
    <w:rsid w:val="00F71653"/>
    <w:rsid w:val="00F71DD1"/>
    <w:rsid w:val="00F72336"/>
    <w:rsid w:val="00F727F0"/>
    <w:rsid w:val="00F739A4"/>
    <w:rsid w:val="00F73BE8"/>
    <w:rsid w:val="00F73E57"/>
    <w:rsid w:val="00F74566"/>
    <w:rsid w:val="00F74673"/>
    <w:rsid w:val="00F74D1F"/>
    <w:rsid w:val="00F75159"/>
    <w:rsid w:val="00F7589A"/>
    <w:rsid w:val="00F76291"/>
    <w:rsid w:val="00F76927"/>
    <w:rsid w:val="00F800BC"/>
    <w:rsid w:val="00F8022F"/>
    <w:rsid w:val="00F8147C"/>
    <w:rsid w:val="00F82625"/>
    <w:rsid w:val="00F836D7"/>
    <w:rsid w:val="00F83A3A"/>
    <w:rsid w:val="00F84AE6"/>
    <w:rsid w:val="00F84F0F"/>
    <w:rsid w:val="00F850F9"/>
    <w:rsid w:val="00F86506"/>
    <w:rsid w:val="00F870E4"/>
    <w:rsid w:val="00F87142"/>
    <w:rsid w:val="00F871C1"/>
    <w:rsid w:val="00F87768"/>
    <w:rsid w:val="00F878C2"/>
    <w:rsid w:val="00F90D23"/>
    <w:rsid w:val="00F914A6"/>
    <w:rsid w:val="00F91531"/>
    <w:rsid w:val="00F92B71"/>
    <w:rsid w:val="00F938E4"/>
    <w:rsid w:val="00F93DB3"/>
    <w:rsid w:val="00F93E9A"/>
    <w:rsid w:val="00F947D5"/>
    <w:rsid w:val="00F956AD"/>
    <w:rsid w:val="00F95EA3"/>
    <w:rsid w:val="00F96ACF"/>
    <w:rsid w:val="00F96C0A"/>
    <w:rsid w:val="00F96FF3"/>
    <w:rsid w:val="00F9766A"/>
    <w:rsid w:val="00F97944"/>
    <w:rsid w:val="00F97D7E"/>
    <w:rsid w:val="00F97FB4"/>
    <w:rsid w:val="00FA03FA"/>
    <w:rsid w:val="00FA048F"/>
    <w:rsid w:val="00FA0853"/>
    <w:rsid w:val="00FA0C9E"/>
    <w:rsid w:val="00FA0DB1"/>
    <w:rsid w:val="00FA1352"/>
    <w:rsid w:val="00FA200F"/>
    <w:rsid w:val="00FA2888"/>
    <w:rsid w:val="00FA2922"/>
    <w:rsid w:val="00FA337F"/>
    <w:rsid w:val="00FA42E7"/>
    <w:rsid w:val="00FA63E7"/>
    <w:rsid w:val="00FA6C51"/>
    <w:rsid w:val="00FA76CD"/>
    <w:rsid w:val="00FB01D8"/>
    <w:rsid w:val="00FB10F4"/>
    <w:rsid w:val="00FB158E"/>
    <w:rsid w:val="00FB15B0"/>
    <w:rsid w:val="00FB2497"/>
    <w:rsid w:val="00FB2DCB"/>
    <w:rsid w:val="00FB3558"/>
    <w:rsid w:val="00FB4253"/>
    <w:rsid w:val="00FB5810"/>
    <w:rsid w:val="00FB5E39"/>
    <w:rsid w:val="00FB6307"/>
    <w:rsid w:val="00FB69C8"/>
    <w:rsid w:val="00FB6EC2"/>
    <w:rsid w:val="00FB7352"/>
    <w:rsid w:val="00FB7850"/>
    <w:rsid w:val="00FC230D"/>
    <w:rsid w:val="00FC27A9"/>
    <w:rsid w:val="00FC327D"/>
    <w:rsid w:val="00FC33F4"/>
    <w:rsid w:val="00FC3602"/>
    <w:rsid w:val="00FC3AA6"/>
    <w:rsid w:val="00FC4E6F"/>
    <w:rsid w:val="00FC4FE5"/>
    <w:rsid w:val="00FC5A31"/>
    <w:rsid w:val="00FC6200"/>
    <w:rsid w:val="00FC65FE"/>
    <w:rsid w:val="00FC6E3D"/>
    <w:rsid w:val="00FC7355"/>
    <w:rsid w:val="00FC7E93"/>
    <w:rsid w:val="00FD1AC2"/>
    <w:rsid w:val="00FD2CB9"/>
    <w:rsid w:val="00FD2E59"/>
    <w:rsid w:val="00FD3259"/>
    <w:rsid w:val="00FD5430"/>
    <w:rsid w:val="00FD5983"/>
    <w:rsid w:val="00FD65F8"/>
    <w:rsid w:val="00FD78ED"/>
    <w:rsid w:val="00FE0D20"/>
    <w:rsid w:val="00FE1FEA"/>
    <w:rsid w:val="00FE27D4"/>
    <w:rsid w:val="00FE2BF7"/>
    <w:rsid w:val="00FE32BA"/>
    <w:rsid w:val="00FE34C3"/>
    <w:rsid w:val="00FE432F"/>
    <w:rsid w:val="00FE4A57"/>
    <w:rsid w:val="00FE5354"/>
    <w:rsid w:val="00FE5E2A"/>
    <w:rsid w:val="00FE5E3B"/>
    <w:rsid w:val="00FE75EB"/>
    <w:rsid w:val="00FE79FE"/>
    <w:rsid w:val="00FE7B6C"/>
    <w:rsid w:val="00FF0972"/>
    <w:rsid w:val="00FF0A38"/>
    <w:rsid w:val="00FF1B29"/>
    <w:rsid w:val="00FF21CB"/>
    <w:rsid w:val="00FF3B72"/>
    <w:rsid w:val="00FF42B6"/>
    <w:rsid w:val="00FF4A83"/>
    <w:rsid w:val="00FF543E"/>
    <w:rsid w:val="00FF565C"/>
    <w:rsid w:val="00FF56BF"/>
    <w:rsid w:val="00FF5CBB"/>
    <w:rsid w:val="00FF6163"/>
    <w:rsid w:val="00FF6AE3"/>
    <w:rsid w:val="00FF6D8F"/>
    <w:rsid w:val="19DF09FE"/>
    <w:rsid w:val="1BD73704"/>
    <w:rsid w:val="29FF8285"/>
    <w:rsid w:val="2F771372"/>
    <w:rsid w:val="37DE6903"/>
    <w:rsid w:val="38AE7D54"/>
    <w:rsid w:val="3BFCA3E8"/>
    <w:rsid w:val="3E7FBF40"/>
    <w:rsid w:val="3FBF9FE9"/>
    <w:rsid w:val="3FEA6319"/>
    <w:rsid w:val="3FFF9CE9"/>
    <w:rsid w:val="43EFD483"/>
    <w:rsid w:val="4B9F8963"/>
    <w:rsid w:val="4EE7724C"/>
    <w:rsid w:val="4EF776AB"/>
    <w:rsid w:val="4FEE45AC"/>
    <w:rsid w:val="57AFEC5F"/>
    <w:rsid w:val="5ADFCB7D"/>
    <w:rsid w:val="5E77B376"/>
    <w:rsid w:val="5EFD88A3"/>
    <w:rsid w:val="5FF6470A"/>
    <w:rsid w:val="66F7D0AF"/>
    <w:rsid w:val="675599AA"/>
    <w:rsid w:val="67E506B6"/>
    <w:rsid w:val="67FE438F"/>
    <w:rsid w:val="69FB88FE"/>
    <w:rsid w:val="6BFEF53C"/>
    <w:rsid w:val="6D5E2055"/>
    <w:rsid w:val="6EA3CCE3"/>
    <w:rsid w:val="6EF48B28"/>
    <w:rsid w:val="6FBF7A8E"/>
    <w:rsid w:val="6FCF72FA"/>
    <w:rsid w:val="6FF7C1B2"/>
    <w:rsid w:val="6FFEBD66"/>
    <w:rsid w:val="73DED90B"/>
    <w:rsid w:val="77FFD139"/>
    <w:rsid w:val="787F428C"/>
    <w:rsid w:val="7BD96110"/>
    <w:rsid w:val="7BFC33F8"/>
    <w:rsid w:val="7D553DD8"/>
    <w:rsid w:val="7D5F4155"/>
    <w:rsid w:val="7EDFB333"/>
    <w:rsid w:val="7EFF5D4A"/>
    <w:rsid w:val="7F6F0336"/>
    <w:rsid w:val="7F7F59A8"/>
    <w:rsid w:val="7FF32A4A"/>
    <w:rsid w:val="7FF778B7"/>
    <w:rsid w:val="7FFC6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01CCD6"/>
  <w15:docId w15:val="{A66A9CC7-CFBD-46C9-A210-BF8CE3230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qFormat="1"/>
    <w:lsdException w:name="List 2" w:uiPriority="0"/>
    <w:lsdException w:name="List 3" w:uiPriority="0" w:qFormat="1"/>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overflowPunct w:val="0"/>
      <w:autoSpaceDE w:val="0"/>
      <w:autoSpaceDN w:val="0"/>
      <w:adjustRightInd w:val="0"/>
      <w:spacing w:after="180" w:line="300" w:lineRule="auto"/>
      <w:jc w:val="both"/>
      <w:textAlignment w:val="baseline"/>
    </w:pPr>
    <w:rPr>
      <w:rFonts w:eastAsia="宋体"/>
      <w:sz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link w:val="40"/>
    <w:qFormat/>
    <w:pPr>
      <w:outlineLvl w:val="3"/>
    </w:pPr>
    <w:rPr>
      <w:sz w:val="24"/>
    </w:rPr>
  </w:style>
  <w:style w:type="paragraph" w:styleId="5">
    <w:name w:val="heading 5"/>
    <w:basedOn w:val="4"/>
    <w:next w:val="a0"/>
    <w:link w:val="50"/>
    <w:qFormat/>
    <w:pPr>
      <w:outlineLvl w:val="4"/>
    </w:pPr>
    <w:rPr>
      <w:sz w:val="22"/>
    </w:rPr>
  </w:style>
  <w:style w:type="paragraph" w:styleId="6">
    <w:name w:val="heading 6"/>
    <w:basedOn w:val="H6"/>
    <w:next w:val="a0"/>
    <w:link w:val="60"/>
    <w:qFormat/>
    <w:pPr>
      <w:ind w:left="0" w:firstLine="0"/>
      <w:outlineLvl w:val="5"/>
    </w:pPr>
    <w:rPr>
      <w:b w:val="0"/>
      <w:sz w:val="20"/>
    </w:rPr>
  </w:style>
  <w:style w:type="paragraph" w:styleId="7">
    <w:name w:val="heading 7"/>
    <w:basedOn w:val="H6"/>
    <w:next w:val="a0"/>
    <w:link w:val="70"/>
    <w:qFormat/>
    <w:pPr>
      <w:ind w:left="0" w:firstLine="0"/>
      <w:outlineLvl w:val="6"/>
    </w:pPr>
    <w:rPr>
      <w:b w:val="0"/>
      <w:sz w:val="20"/>
    </w:rPr>
  </w:style>
  <w:style w:type="paragraph" w:styleId="8">
    <w:name w:val="heading 8"/>
    <w:basedOn w:val="1"/>
    <w:next w:val="a0"/>
    <w:link w:val="80"/>
    <w:qFormat/>
    <w:pPr>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31">
    <w:name w:val="List 3"/>
    <w:basedOn w:val="21"/>
    <w:qFormat/>
    <w:pPr>
      <w:ind w:left="1135"/>
    </w:pPr>
  </w:style>
  <w:style w:type="paragraph" w:styleId="21">
    <w:name w:val="List 2"/>
    <w:basedOn w:val="a4"/>
    <w:pPr>
      <w:ind w:left="851"/>
    </w:pPr>
  </w:style>
  <w:style w:type="paragraph" w:styleId="a4">
    <w:name w:val="List"/>
    <w:basedOn w:val="a0"/>
    <w:pPr>
      <w:spacing w:line="240" w:lineRule="auto"/>
      <w:ind w:left="568" w:hanging="284"/>
      <w:jc w:val="left"/>
    </w:pPr>
    <w:rPr>
      <w:rFonts w:eastAsia="Times New Roman"/>
      <w:sz w:val="20"/>
      <w:lang w:val="en-GB" w:eastAsia="ja-JP"/>
    </w:rPr>
  </w:style>
  <w:style w:type="paragraph" w:styleId="TOC7">
    <w:name w:val="toc 7"/>
    <w:basedOn w:val="TOC6"/>
    <w:next w:val="a0"/>
    <w:uiPriority w:val="39"/>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宋体"/>
      <w:sz w:val="22"/>
      <w:lang w:val="en-GB" w:eastAsia="ja-JP"/>
    </w:rPr>
  </w:style>
  <w:style w:type="paragraph" w:styleId="22">
    <w:name w:val="List Number 2"/>
    <w:basedOn w:val="a"/>
    <w:qFormat/>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a">
    <w:name w:val="List Number"/>
    <w:basedOn w:val="a0"/>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4"/>
  </w:style>
  <w:style w:type="paragraph" w:styleId="a6">
    <w:name w:val="caption"/>
    <w:basedOn w:val="a0"/>
    <w:next w:val="a0"/>
    <w:link w:val="a7"/>
    <w:uiPriority w:val="35"/>
    <w:unhideWhenUsed/>
    <w:qFormat/>
    <w:rPr>
      <w:b/>
      <w:bCs/>
      <w:sz w:val="20"/>
    </w:rPr>
  </w:style>
  <w:style w:type="paragraph" w:styleId="a8">
    <w:name w:val="Document Map"/>
    <w:basedOn w:val="a0"/>
    <w:semiHidden/>
    <w:rPr>
      <w:rFonts w:ascii="Tahoma" w:hAnsi="Tahoma" w:cs="Tahoma"/>
      <w:sz w:val="16"/>
      <w:szCs w:val="16"/>
    </w:rPr>
  </w:style>
  <w:style w:type="paragraph" w:styleId="a9">
    <w:name w:val="annotation text"/>
    <w:basedOn w:val="a0"/>
    <w:link w:val="aa"/>
    <w:uiPriority w:val="99"/>
    <w:qFormat/>
  </w:style>
  <w:style w:type="paragraph" w:styleId="ab">
    <w:name w:val="Body Text"/>
    <w:basedOn w:val="a0"/>
    <w:link w:val="ac"/>
    <w:qFormat/>
    <w:pPr>
      <w:spacing w:after="120"/>
    </w:pPr>
  </w:style>
  <w:style w:type="paragraph" w:styleId="ad">
    <w:name w:val="Plain Text"/>
    <w:basedOn w:val="a0"/>
    <w:link w:val="ae"/>
    <w:uiPriority w:val="99"/>
    <w:qFormat/>
    <w:pPr>
      <w:overflowPunct/>
      <w:autoSpaceDE/>
      <w:autoSpaceDN/>
      <w:adjustRightInd/>
      <w:textAlignment w:val="auto"/>
    </w:pPr>
    <w:rPr>
      <w:rFonts w:ascii="Courier New" w:hAnsi="Courier New"/>
      <w:lang w:val="nb-NO" w:eastAsia="en-US"/>
    </w:rPr>
  </w:style>
  <w:style w:type="paragraph" w:styleId="51">
    <w:name w:val="List Bullet 5"/>
    <w:basedOn w:val="41"/>
    <w:pPr>
      <w:ind w:left="1702"/>
    </w:pPr>
  </w:style>
  <w:style w:type="paragraph" w:styleId="TOC8">
    <w:name w:val="toc 8"/>
    <w:basedOn w:val="TOC1"/>
    <w:next w:val="a0"/>
    <w:uiPriority w:val="39"/>
    <w:qFormat/>
    <w:pPr>
      <w:spacing w:before="180"/>
      <w:ind w:left="2693" w:hanging="2693"/>
    </w:pPr>
    <w:rPr>
      <w:b/>
    </w:rPr>
  </w:style>
  <w:style w:type="paragraph" w:styleId="af">
    <w:name w:val="Balloon Text"/>
    <w:basedOn w:val="a0"/>
    <w:link w:val="af0"/>
    <w:qFormat/>
    <w:pPr>
      <w:spacing w:after="0"/>
    </w:pPr>
    <w:rPr>
      <w:rFonts w:ascii="Tahoma" w:hAnsi="Tahoma" w:cs="Tahoma"/>
      <w:sz w:val="16"/>
      <w:szCs w:val="16"/>
    </w:rPr>
  </w:style>
  <w:style w:type="paragraph" w:styleId="af1">
    <w:name w:val="footer"/>
    <w:basedOn w:val="a0"/>
    <w:link w:val="af2"/>
    <w:qFormat/>
    <w:pPr>
      <w:tabs>
        <w:tab w:val="center" w:pos="4153"/>
        <w:tab w:val="right" w:pos="8306"/>
      </w:tabs>
    </w:pPr>
  </w:style>
  <w:style w:type="paragraph" w:styleId="af3">
    <w:name w:val="header"/>
    <w:basedOn w:val="a0"/>
    <w:link w:val="af4"/>
    <w:qFormat/>
    <w:pPr>
      <w:tabs>
        <w:tab w:val="center" w:pos="4153"/>
        <w:tab w:val="right" w:pos="8306"/>
      </w:tabs>
    </w:pPr>
  </w:style>
  <w:style w:type="paragraph" w:styleId="af5">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f6">
    <w:name w:val="footnote text"/>
    <w:basedOn w:val="a0"/>
    <w:link w:val="af7"/>
    <w:qFormat/>
    <w:pPr>
      <w:keepLines/>
      <w:spacing w:after="0" w:line="240" w:lineRule="auto"/>
      <w:ind w:left="454" w:hanging="454"/>
      <w:jc w:val="left"/>
    </w:pPr>
    <w:rPr>
      <w:rFonts w:eastAsia="Times New Roman"/>
      <w:sz w:val="16"/>
      <w:lang w:val="en-GB" w:eastAsia="ja-JP"/>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0"/>
    <w:uiPriority w:val="39"/>
    <w:qFormat/>
    <w:pPr>
      <w:ind w:left="1418" w:hanging="1418"/>
    </w:pPr>
  </w:style>
  <w:style w:type="paragraph" w:styleId="af8">
    <w:name w:val="Normal (Web)"/>
    <w:basedOn w:val="a0"/>
    <w:unhideWhenUsed/>
    <w:qFormat/>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qFormat/>
    <w:pPr>
      <w:ind w:left="200" w:hanging="200"/>
    </w:pPr>
  </w:style>
  <w:style w:type="paragraph" w:styleId="24">
    <w:name w:val="index 2"/>
    <w:basedOn w:val="11"/>
    <w:next w:val="a0"/>
    <w:qFormat/>
    <w:pPr>
      <w:keepLines/>
      <w:spacing w:after="0" w:line="240" w:lineRule="auto"/>
      <w:ind w:left="284" w:firstLine="0"/>
      <w:jc w:val="left"/>
    </w:pPr>
    <w:rPr>
      <w:rFonts w:eastAsia="Times New Roman"/>
      <w:sz w:val="20"/>
      <w:lang w:val="en-GB" w:eastAsia="ja-JP"/>
    </w:rPr>
  </w:style>
  <w:style w:type="paragraph" w:styleId="af9">
    <w:name w:val="Title"/>
    <w:basedOn w:val="2"/>
    <w:link w:val="afa"/>
    <w:qFormat/>
    <w:pPr>
      <w:spacing w:after="120"/>
    </w:pPr>
    <w:rPr>
      <w:rFonts w:eastAsia="MS Mincho"/>
      <w:b/>
      <w:sz w:val="24"/>
      <w:lang w:val="de-DE" w:eastAsia="en-US"/>
    </w:rPr>
  </w:style>
  <w:style w:type="paragraph" w:styleId="afb">
    <w:name w:val="annotation subject"/>
    <w:basedOn w:val="a9"/>
    <w:next w:val="a9"/>
    <w:link w:val="afc"/>
    <w:qFormat/>
    <w:rPr>
      <w:b/>
      <w:bCs/>
    </w:rPr>
  </w:style>
  <w:style w:type="table" w:styleId="afd">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basedOn w:val="a1"/>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basedOn w:val="a1"/>
    <w:qFormat/>
    <w:rPr>
      <w:b/>
      <w:position w:val="6"/>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sz w:val="22"/>
      <w:lang w:val="en-GB" w:eastAsia="ja-JP"/>
    </w:rPr>
  </w:style>
  <w:style w:type="paragraph" w:customStyle="1" w:styleId="ZC">
    <w:name w:val="ZC"/>
    <w:pPr>
      <w:overflowPunct w:val="0"/>
      <w:autoSpaceDE w:val="0"/>
      <w:autoSpaceDN w:val="0"/>
      <w:adjustRightInd w:val="0"/>
      <w:spacing w:after="160" w:line="360" w:lineRule="atLeast"/>
      <w:jc w:val="center"/>
      <w:textAlignment w:val="baseline"/>
    </w:pPr>
    <w:rPr>
      <w:rFonts w:ascii="Arial" w:eastAsia="宋体"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宋体"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qFormat/>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after="160" w:line="180" w:lineRule="exact"/>
      <w:textAlignment w:val="baseline"/>
    </w:pPr>
    <w:rPr>
      <w:rFonts w:ascii="Courier New" w:eastAsia="宋体" w:hAnsi="Courier New"/>
      <w:sz w:val="22"/>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line="259" w:lineRule="auto"/>
      <w:jc w:val="both"/>
    </w:pPr>
    <w:rPr>
      <w:rFonts w:ascii="Arial" w:eastAsia="宋体"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ac">
    <w:name w:val="正文文本 字符"/>
    <w:link w:val="ab"/>
    <w:rPr>
      <w:color w:val="000000"/>
      <w:lang w:val="en-GB" w:eastAsia="ja-JP"/>
    </w:rPr>
  </w:style>
  <w:style w:type="character" w:customStyle="1" w:styleId="afa">
    <w:name w:val="标题 字符"/>
    <w:link w:val="af9"/>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eastAsia="宋体"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f2">
    <w:name w:val="List Paragraph"/>
    <w:basedOn w:val="a0"/>
    <w:link w:val="aff3"/>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aff3">
    <w:name w:val="列表段落 字符"/>
    <w:link w:val="aff2"/>
    <w:uiPriority w:val="34"/>
    <w:qFormat/>
    <w:rPr>
      <w:rFonts w:ascii="Times" w:eastAsia="Batang" w:hAnsi="Times"/>
      <w:szCs w:val="24"/>
      <w:lang w:val="en-GB" w:eastAsia="zh-CN"/>
    </w:rPr>
  </w:style>
  <w:style w:type="character" w:customStyle="1" w:styleId="af2">
    <w:name w:val="页脚 字符"/>
    <w:link w:val="af1"/>
    <w:rPr>
      <w:sz w:val="22"/>
    </w:rPr>
  </w:style>
  <w:style w:type="paragraph" w:customStyle="1" w:styleId="Agreement">
    <w:name w:val="Agreement"/>
    <w:basedOn w:val="a0"/>
    <w:next w:val="a0"/>
    <w:uiPriority w:val="99"/>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a7">
    <w:name w:val="题注 字符"/>
    <w:link w:val="a6"/>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99"/>
    <w:qFormat/>
    <w:pPr>
      <w:spacing w:after="160" w:line="259" w:lineRule="auto"/>
    </w:pPr>
    <w:rPr>
      <w:rFonts w:eastAsia="宋体"/>
      <w:sz w:val="22"/>
    </w:rPr>
  </w:style>
  <w:style w:type="character" w:customStyle="1" w:styleId="TALCar">
    <w:name w:val="TAL Car"/>
    <w:qFormat/>
    <w:locked/>
    <w:rPr>
      <w:rFonts w:ascii="Arial" w:hAnsi="Arial" w:cs="Arial"/>
      <w:sz w:val="18"/>
      <w:lang w:eastAsia="en-US"/>
    </w:rPr>
  </w:style>
  <w:style w:type="character" w:customStyle="1" w:styleId="src">
    <w:name w:val="src"/>
    <w:basedOn w:val="a1"/>
  </w:style>
  <w:style w:type="character" w:customStyle="1" w:styleId="apple-converted-space">
    <w:name w:val="apple-converted-space"/>
    <w:basedOn w:val="a1"/>
  </w:style>
  <w:style w:type="character" w:customStyle="1" w:styleId="PLChar">
    <w:name w:val="PL Char"/>
    <w:link w:val="PL"/>
    <w:qFormat/>
    <w:rPr>
      <w:rFonts w:ascii="Courier New" w:hAnsi="Courier New"/>
      <w:sz w:val="16"/>
      <w:lang w:val="en-GB" w:eastAsia="ja-JP"/>
    </w:rPr>
  </w:style>
  <w:style w:type="character" w:customStyle="1" w:styleId="aa">
    <w:name w:val="批注文字 字符"/>
    <w:basedOn w:val="a1"/>
    <w:link w:val="a9"/>
    <w:uiPriority w:val="99"/>
    <w:qFormat/>
    <w:rPr>
      <w:sz w:val="22"/>
    </w:rPr>
  </w:style>
  <w:style w:type="character" w:customStyle="1" w:styleId="B5Char">
    <w:name w:val="B5 Char"/>
    <w:link w:val="B5"/>
    <w:qFormat/>
    <w:rPr>
      <w:sz w:val="22"/>
    </w:rPr>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line="259" w:lineRule="auto"/>
    </w:pPr>
    <w:rPr>
      <w:rFonts w:ascii="Arial" w:eastAsia="Times New Roman" w:hAnsi="Arial" w:cs="Arial"/>
      <w:lang w:eastAsia="ko-KR"/>
    </w:rPr>
  </w:style>
  <w:style w:type="character" w:customStyle="1" w:styleId="10">
    <w:name w:val="标题 1 字符"/>
    <w:link w:val="1"/>
    <w:rPr>
      <w:rFonts w:ascii="Arial" w:hAnsi="Arial"/>
      <w:sz w:val="36"/>
      <w:lang w:val="en-GB" w:eastAsia="ja-JP"/>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character" w:customStyle="1" w:styleId="40">
    <w:name w:val="标题 4 字符"/>
    <w:link w:val="4"/>
    <w:qFormat/>
    <w:locked/>
    <w:rPr>
      <w:rFonts w:ascii="Arial" w:hAnsi="Arial"/>
      <w:sz w:val="24"/>
      <w:lang w:val="en-GB" w:eastAsia="ja-JP"/>
    </w:rPr>
  </w:style>
  <w:style w:type="character" w:customStyle="1" w:styleId="50">
    <w:name w:val="标题 5 字符"/>
    <w:link w:val="5"/>
    <w:qFormat/>
    <w:rPr>
      <w:rFonts w:ascii="Arial" w:hAnsi="Arial"/>
      <w:sz w:val="22"/>
      <w:lang w:val="en-GB" w:eastAsia="ja-JP"/>
    </w:rPr>
  </w:style>
  <w:style w:type="character" w:customStyle="1" w:styleId="60">
    <w:name w:val="标题 6 字符"/>
    <w:link w:val="6"/>
    <w:qFormat/>
    <w:rPr>
      <w:rFonts w:ascii="Arial" w:hAnsi="Arial"/>
      <w:lang w:val="en-GB" w:eastAsia="ja-JP"/>
    </w:rPr>
  </w:style>
  <w:style w:type="character" w:customStyle="1" w:styleId="70">
    <w:name w:val="标题 7 字符"/>
    <w:link w:val="7"/>
    <w:rPr>
      <w:rFonts w:ascii="Arial" w:hAnsi="Arial"/>
      <w:lang w:val="en-GB" w:eastAsia="ja-JP"/>
    </w:rPr>
  </w:style>
  <w:style w:type="character" w:customStyle="1" w:styleId="80">
    <w:name w:val="标题 8 字符"/>
    <w:link w:val="8"/>
    <w:qFormat/>
    <w:rPr>
      <w:rFonts w:ascii="Arial" w:hAnsi="Arial"/>
      <w:sz w:val="36"/>
      <w:lang w:val="en-GB" w:eastAsia="ja-JP"/>
    </w:rPr>
  </w:style>
  <w:style w:type="character" w:customStyle="1" w:styleId="90">
    <w:name w:val="标题 9 字符"/>
    <w:link w:val="9"/>
    <w:qFormat/>
    <w:rPr>
      <w:rFonts w:ascii="Arial" w:hAnsi="Arial"/>
      <w:sz w:val="36"/>
      <w:lang w:val="en-GB" w:eastAsia="ja-JP"/>
    </w:rPr>
  </w:style>
  <w:style w:type="character" w:customStyle="1" w:styleId="af4">
    <w:name w:val="页眉 字符"/>
    <w:link w:val="af3"/>
    <w:qFormat/>
    <w:rPr>
      <w:sz w:val="22"/>
    </w:rPr>
  </w:style>
  <w:style w:type="character" w:customStyle="1" w:styleId="B1Char1">
    <w:name w:val="B1 Char1"/>
    <w:link w:val="B1"/>
    <w:qFormat/>
    <w:rPr>
      <w:sz w:val="22"/>
    </w:rPr>
  </w:style>
  <w:style w:type="character" w:customStyle="1" w:styleId="TFChar">
    <w:name w:val="TF Char"/>
    <w:link w:val="TF"/>
    <w:qFormat/>
    <w:rPr>
      <w:rFonts w:ascii="Arial" w:hAnsi="Arial"/>
      <w:b/>
      <w:sz w:val="22"/>
    </w:rPr>
  </w:style>
  <w:style w:type="character" w:customStyle="1" w:styleId="B3Char2">
    <w:name w:val="B3 Char2"/>
    <w:qFormat/>
    <w:rPr>
      <w:rFonts w:eastAsia="Times New Roman"/>
      <w:lang w:val="en-GB" w:eastAsia="ja-JP"/>
    </w:rPr>
  </w:style>
  <w:style w:type="character" w:customStyle="1" w:styleId="B4Char">
    <w:name w:val="B4 Char"/>
    <w:link w:val="B4"/>
    <w:qFormat/>
    <w:rPr>
      <w:sz w:val="22"/>
    </w:rPr>
  </w:style>
  <w:style w:type="character" w:customStyle="1" w:styleId="af7">
    <w:name w:val="脚注文本 字符"/>
    <w:basedOn w:val="a1"/>
    <w:link w:val="af6"/>
    <w:rPr>
      <w:rFonts w:eastAsia="Times New Roman"/>
      <w:sz w:val="16"/>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EXChar">
    <w:name w:val="EX Char"/>
    <w:link w:val="EX"/>
    <w:qFormat/>
    <w:locked/>
    <w:rPr>
      <w:rFonts w:eastAsia="Times New Roman"/>
      <w:color w:val="000000"/>
      <w:sz w:val="22"/>
    </w:rPr>
  </w:style>
  <w:style w:type="character" w:customStyle="1" w:styleId="af0">
    <w:name w:val="批注框文本 字符"/>
    <w:basedOn w:val="a1"/>
    <w:link w:val="af"/>
    <w:rPr>
      <w:rFonts w:ascii="Tahoma" w:hAnsi="Tahoma" w:cs="Tahoma"/>
      <w:sz w:val="16"/>
      <w:szCs w:val="16"/>
    </w:rPr>
  </w:style>
  <w:style w:type="character" w:customStyle="1" w:styleId="afc">
    <w:name w:val="批注主题 字符"/>
    <w:basedOn w:val="aa"/>
    <w:link w:val="afb"/>
    <w:rPr>
      <w:b/>
      <w:bCs/>
      <w:sz w:val="22"/>
    </w:rPr>
  </w:style>
  <w:style w:type="character" w:customStyle="1" w:styleId="normaltextrun">
    <w:name w:val="normaltextrun"/>
    <w:basedOn w:val="a1"/>
  </w:style>
  <w:style w:type="character" w:customStyle="1" w:styleId="fontstyle01">
    <w:name w:val="fontstyle01"/>
    <w:basedOn w:val="a1"/>
    <w:rPr>
      <w:rFonts w:ascii="TimesNewRomanPSMT" w:eastAsia="TimesNewRomanPSMT" w:hint="eastAsia"/>
      <w:color w:val="000000"/>
      <w:sz w:val="20"/>
      <w:szCs w:val="20"/>
    </w:rPr>
  </w:style>
  <w:style w:type="paragraph" w:customStyle="1" w:styleId="3GPPNormalText">
    <w:name w:val="3GPP Normal Text"/>
    <w:basedOn w:val="ab"/>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e">
    <w:name w:val="纯文本 字符"/>
    <w:basedOn w:val="a1"/>
    <w:link w:val="ad"/>
    <w:uiPriority w:val="99"/>
    <w:rPr>
      <w:rFonts w:ascii="Courier New" w:hAnsi="Courier New"/>
      <w:sz w:val="22"/>
      <w:lang w:val="nb-NO" w:eastAsia="en-US"/>
    </w:rPr>
  </w:style>
  <w:style w:type="paragraph" w:customStyle="1" w:styleId="Doc-title">
    <w:name w:val="Doc-title"/>
    <w:basedOn w:val="a0"/>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3</Pages>
  <Words>1025</Words>
  <Characters>5846</Characters>
  <Application>Microsoft Office Word</Application>
  <DocSecurity>0</DocSecurity>
  <Lines>48</Lines>
  <Paragraphs>13</Paragraphs>
  <ScaleCrop>false</ScaleCrop>
  <Company>ETSI/MCC</Company>
  <LinksUpToDate>false</LinksUpToDate>
  <CharactersWithSpaces>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HiSilicon</cp:lastModifiedBy>
  <cp:revision>130</cp:revision>
  <cp:lastPrinted>2019-02-13T01:41:00Z</cp:lastPrinted>
  <dcterms:created xsi:type="dcterms:W3CDTF">2023-10-25T15:40:00Z</dcterms:created>
  <dcterms:modified xsi:type="dcterms:W3CDTF">2023-11-03T09:55:00Z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(3)TVGVdUVjLghJVfSVnHAUdUbL/tMrOTA2l9SbjMZz/DC/8RN9WL+92XKAuDEAiil6av8GlekI
UQ7M3rucz2O0jmUDH3RyfvmaVUMMo5NOrxZBAXs3iIoU9QnT6oD9SiG73y/AtRLdv5K+uS/M
woL9Z5W+o2m+FkS2Bv+NxzMcUoToorq7Z0mPMjUNYWXaT8SxIdQ41J8nWvUFTpC0lbvRtNoG
lrOfhRuUw6skrIMfu4</vt:lpwstr>
  </property>
  <property fmtid="{D5CDD505-2E9C-101B-9397-08002B2CF9AE}" pid="4" name="_2015_ms_pID_7253431">
    <vt:lpwstr>0Qgxq/gOzblK3DWfaeqkZzd005IVOrVm+nngLSV1tC1fyhueJv+kln
4qmx80qOe0SwgbwLU+fm2/QFacTJZnIReiDbV/WJ54PumdBTeRfWe1036wVgdwo17w2s5Id9
Ipxm2oxT6E55GDz9h3Zv9kGnw0yQ4tnSSP/Y7zVYjNWIyZlLdY1KMwq3XmYwFEfSSGqDizB8
V387PXgIIbxI9cMBTBZYRfysMAP4FnIckdwh</vt:lpwstr>
  </property>
  <property fmtid="{D5CDD505-2E9C-101B-9397-08002B2CF9AE}" pid="5" name="_2015_ms_pID_7253432">
    <vt:lpwstr>Cw==</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1691650759</vt:lpwstr>
  </property>
</Properties>
</file>